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AF0A" w14:textId="79161466" w:rsidR="0065273C" w:rsidRDefault="002B4841" w:rsidP="0065273C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3023D697" wp14:editId="6FB20CB9">
            <wp:extent cx="5943600" cy="813707"/>
            <wp:effectExtent l="0" t="0" r="0" b="0"/>
            <wp:docPr id="11409932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993277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85C94" w14:textId="13C52117" w:rsidR="00B56DCF" w:rsidRPr="009C6FDE" w:rsidRDefault="00B56DCF" w:rsidP="0065273C">
      <w:pPr>
        <w:pStyle w:val="NormalWeb"/>
        <w:spacing w:before="120" w:beforeAutospacing="0" w:after="6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6FDE">
        <w:rPr>
          <w:rFonts w:asciiTheme="minorHAnsi" w:hAnsiTheme="minorHAnsi" w:cstheme="minorHAnsi"/>
          <w:b/>
          <w:bCs/>
          <w:sz w:val="28"/>
          <w:szCs w:val="28"/>
        </w:rPr>
        <w:t xml:space="preserve">ACCES I/O </w:t>
      </w:r>
      <w:r w:rsidR="007670A9">
        <w:rPr>
          <w:rFonts w:asciiTheme="minorHAnsi" w:hAnsiTheme="minorHAnsi" w:cstheme="minorHAnsi"/>
          <w:b/>
          <w:bCs/>
          <w:sz w:val="28"/>
          <w:szCs w:val="28"/>
        </w:rPr>
        <w:t xml:space="preserve">Adds </w:t>
      </w:r>
      <w:r w:rsidR="007670A9" w:rsidRPr="009C6FDE">
        <w:rPr>
          <w:rFonts w:asciiTheme="minorHAnsi" w:hAnsiTheme="minorHAnsi" w:cstheme="minorHAnsi"/>
          <w:b/>
          <w:bCs/>
          <w:sz w:val="28"/>
          <w:szCs w:val="28"/>
        </w:rPr>
        <w:t xml:space="preserve">New Series of 55 Compact, High-Performance M.2 </w:t>
      </w:r>
      <w:r w:rsidR="00857E49">
        <w:rPr>
          <w:rFonts w:asciiTheme="minorHAnsi" w:hAnsiTheme="minorHAnsi" w:cstheme="minorHAnsi"/>
          <w:b/>
          <w:bCs/>
          <w:sz w:val="28"/>
          <w:szCs w:val="28"/>
        </w:rPr>
        <w:t>Cards</w:t>
      </w:r>
      <w:r w:rsidR="007E57F9" w:rsidRPr="008132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670A9" w:rsidRPr="00813272">
        <w:rPr>
          <w:rFonts w:asciiTheme="minorHAnsi" w:hAnsiTheme="minorHAnsi" w:cstheme="minorHAnsi"/>
          <w:b/>
          <w:bCs/>
          <w:sz w:val="28"/>
          <w:szCs w:val="28"/>
        </w:rPr>
        <w:t>to</w:t>
      </w:r>
      <w:r w:rsidRPr="00813272">
        <w:rPr>
          <w:rFonts w:asciiTheme="minorHAnsi" w:hAnsiTheme="minorHAnsi" w:cstheme="minorHAnsi"/>
          <w:b/>
          <w:bCs/>
          <w:sz w:val="28"/>
          <w:szCs w:val="28"/>
        </w:rPr>
        <w:t xml:space="preserve"> Its </w:t>
      </w:r>
      <w:r w:rsidR="00681C41" w:rsidRPr="00813272">
        <w:rPr>
          <w:rFonts w:asciiTheme="minorHAnsi" w:hAnsiTheme="minorHAnsi" w:cstheme="minorHAnsi"/>
          <w:b/>
          <w:bCs/>
          <w:sz w:val="28"/>
          <w:szCs w:val="28"/>
        </w:rPr>
        <w:t>Small</w:t>
      </w:r>
      <w:r w:rsidR="00813272" w:rsidRPr="00813272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681C41" w:rsidRPr="00813272">
        <w:rPr>
          <w:rFonts w:asciiTheme="minorHAnsi" w:hAnsiTheme="minorHAnsi" w:cstheme="minorHAnsi"/>
          <w:b/>
          <w:bCs/>
          <w:sz w:val="28"/>
          <w:szCs w:val="28"/>
        </w:rPr>
        <w:t>Form</w:t>
      </w:r>
      <w:r w:rsidR="00DD4328" w:rsidRPr="00813272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681C41" w:rsidRPr="00813272">
        <w:rPr>
          <w:rFonts w:asciiTheme="minorHAnsi" w:hAnsiTheme="minorHAnsi" w:cstheme="minorHAnsi"/>
          <w:b/>
          <w:bCs/>
          <w:sz w:val="28"/>
          <w:szCs w:val="28"/>
        </w:rPr>
        <w:t xml:space="preserve">Factor </w:t>
      </w:r>
      <w:r w:rsidR="00681C41" w:rsidRPr="009C6FDE">
        <w:rPr>
          <w:rFonts w:asciiTheme="minorHAnsi" w:hAnsiTheme="minorHAnsi" w:cstheme="minorHAnsi"/>
          <w:b/>
          <w:bCs/>
          <w:sz w:val="28"/>
          <w:szCs w:val="28"/>
        </w:rPr>
        <w:t xml:space="preserve">(SFF) </w:t>
      </w:r>
      <w:r w:rsidRPr="009C6FDE">
        <w:rPr>
          <w:rFonts w:asciiTheme="minorHAnsi" w:hAnsiTheme="minorHAnsi" w:cstheme="minorHAnsi"/>
          <w:b/>
          <w:bCs/>
          <w:sz w:val="28"/>
          <w:szCs w:val="28"/>
        </w:rPr>
        <w:t xml:space="preserve">Data Acquisition Line </w:t>
      </w:r>
    </w:p>
    <w:p w14:paraId="5C8BAB27" w14:textId="42344FDD" w:rsidR="00E24856" w:rsidRPr="0081088E" w:rsidRDefault="00B4043A" w:rsidP="0065273C">
      <w:pPr>
        <w:pStyle w:val="NormalWeb"/>
        <w:spacing w:before="0" w:beforeAutospacing="0" w:after="60" w:afterAutospacing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1088E">
        <w:rPr>
          <w:rFonts w:asciiTheme="minorHAnsi" w:hAnsiTheme="minorHAnsi" w:cstheme="minorHAnsi"/>
          <w:i/>
          <w:iCs/>
          <w:sz w:val="20"/>
          <w:szCs w:val="20"/>
        </w:rPr>
        <w:t xml:space="preserve">New series reflects </w:t>
      </w:r>
      <w:r w:rsidR="00DC21A7" w:rsidRPr="0081088E">
        <w:rPr>
          <w:rFonts w:asciiTheme="minorHAnsi" w:hAnsiTheme="minorHAnsi" w:cstheme="minorHAnsi"/>
          <w:i/>
          <w:iCs/>
          <w:sz w:val="20"/>
          <w:szCs w:val="20"/>
        </w:rPr>
        <w:t>company’s</w:t>
      </w:r>
      <w:r w:rsidRPr="0081088E">
        <w:rPr>
          <w:rFonts w:asciiTheme="minorHAnsi" w:hAnsiTheme="minorHAnsi" w:cstheme="minorHAnsi"/>
          <w:i/>
          <w:iCs/>
          <w:sz w:val="20"/>
          <w:szCs w:val="20"/>
        </w:rPr>
        <w:t xml:space="preserve"> commitment to delivering state-of-the-art</w:t>
      </w:r>
      <w:r w:rsidR="00136798" w:rsidRPr="0081088E">
        <w:rPr>
          <w:rFonts w:asciiTheme="minorHAnsi" w:hAnsiTheme="minorHAnsi" w:cstheme="minorHAnsi"/>
          <w:i/>
          <w:iCs/>
          <w:sz w:val="20"/>
          <w:szCs w:val="20"/>
        </w:rPr>
        <w:t>, highly configurable</w:t>
      </w:r>
      <w:r w:rsidR="00A506A7" w:rsidRPr="0081088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1088E">
        <w:rPr>
          <w:rFonts w:asciiTheme="minorHAnsi" w:hAnsiTheme="minorHAnsi" w:cstheme="minorHAnsi"/>
          <w:i/>
          <w:iCs/>
          <w:sz w:val="20"/>
          <w:szCs w:val="20"/>
        </w:rPr>
        <w:t xml:space="preserve">data acquisition </w:t>
      </w:r>
      <w:r w:rsidR="0081088E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81088E">
        <w:rPr>
          <w:rFonts w:asciiTheme="minorHAnsi" w:hAnsiTheme="minorHAnsi" w:cstheme="minorHAnsi"/>
          <w:i/>
          <w:iCs/>
          <w:sz w:val="20"/>
          <w:szCs w:val="20"/>
        </w:rPr>
        <w:t>and control solutions</w:t>
      </w:r>
      <w:r w:rsidR="00DA26BE" w:rsidRPr="0081088E">
        <w:rPr>
          <w:rFonts w:asciiTheme="minorHAnsi" w:hAnsiTheme="minorHAnsi" w:cstheme="minorHAnsi"/>
          <w:i/>
          <w:iCs/>
          <w:sz w:val="20"/>
          <w:szCs w:val="20"/>
        </w:rPr>
        <w:t xml:space="preserve">; </w:t>
      </w:r>
      <w:r w:rsidR="00136798" w:rsidRPr="0081088E">
        <w:rPr>
          <w:rFonts w:asciiTheme="minorHAnsi" w:hAnsiTheme="minorHAnsi" w:cstheme="minorHAnsi"/>
          <w:i/>
          <w:iCs/>
          <w:sz w:val="20"/>
          <w:szCs w:val="20"/>
        </w:rPr>
        <w:t>Versatile</w:t>
      </w:r>
      <w:r w:rsidR="00945E85" w:rsidRPr="0081088E">
        <w:rPr>
          <w:rFonts w:asciiTheme="minorHAnsi" w:hAnsiTheme="minorHAnsi" w:cstheme="minorHAnsi"/>
          <w:i/>
          <w:iCs/>
          <w:sz w:val="20"/>
          <w:szCs w:val="20"/>
        </w:rPr>
        <w:t xml:space="preserve"> M.2 card</w:t>
      </w:r>
      <w:r w:rsidR="00DA26BE" w:rsidRPr="0081088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45E85" w:rsidRPr="0081088E">
        <w:rPr>
          <w:rFonts w:asciiTheme="minorHAnsi" w:hAnsiTheme="minorHAnsi" w:cstheme="minorHAnsi"/>
          <w:i/>
          <w:iCs/>
          <w:sz w:val="20"/>
          <w:szCs w:val="20"/>
        </w:rPr>
        <w:t>lineup</w:t>
      </w:r>
      <w:r w:rsidR="00A506A7" w:rsidRPr="0081088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1088E">
        <w:rPr>
          <w:rFonts w:asciiTheme="minorHAnsi" w:hAnsiTheme="minorHAnsi" w:cstheme="minorHAnsi"/>
          <w:i/>
          <w:iCs/>
          <w:sz w:val="20"/>
          <w:szCs w:val="20"/>
        </w:rPr>
        <w:t>targets</w:t>
      </w:r>
      <w:r w:rsidR="00945E85" w:rsidRPr="0081088E">
        <w:rPr>
          <w:rFonts w:asciiTheme="minorHAnsi" w:hAnsiTheme="minorHAnsi" w:cstheme="minorHAnsi"/>
          <w:i/>
          <w:iCs/>
          <w:sz w:val="20"/>
          <w:szCs w:val="20"/>
        </w:rPr>
        <w:t xml:space="preserve"> a</w:t>
      </w:r>
      <w:r w:rsidRPr="0081088E">
        <w:rPr>
          <w:rFonts w:asciiTheme="minorHAnsi" w:hAnsiTheme="minorHAnsi" w:cstheme="minorHAnsi"/>
          <w:i/>
          <w:iCs/>
          <w:sz w:val="20"/>
          <w:szCs w:val="20"/>
        </w:rPr>
        <w:t xml:space="preserve"> wide </w:t>
      </w:r>
      <w:r w:rsidR="00777ED8" w:rsidRPr="0081088E">
        <w:rPr>
          <w:rFonts w:asciiTheme="minorHAnsi" w:hAnsiTheme="minorHAnsi" w:cstheme="minorHAnsi"/>
          <w:i/>
          <w:iCs/>
          <w:sz w:val="20"/>
          <w:szCs w:val="20"/>
        </w:rPr>
        <w:t>array of applications</w:t>
      </w:r>
    </w:p>
    <w:p w14:paraId="2FE51FBB" w14:textId="063EC6B3" w:rsidR="002C4AE6" w:rsidRDefault="00034BD1" w:rsidP="00034B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9"/>
          <w:szCs w:val="19"/>
        </w:rPr>
      </w:pPr>
      <w:r w:rsidRPr="00034BD1">
        <w:rPr>
          <w:rFonts w:asciiTheme="minorHAnsi" w:hAnsiTheme="minorHAnsi" w:cstheme="minorHAnsi"/>
          <w:noProof/>
          <w:sz w:val="19"/>
          <w:szCs w:val="19"/>
          <w14:ligatures w14:val="standardContextual"/>
        </w:rPr>
        <w:drawing>
          <wp:anchor distT="0" distB="0" distL="114300" distR="114300" simplePos="0" relativeHeight="251657216" behindDoc="0" locked="0" layoutInCell="1" allowOverlap="1" wp14:anchorId="6FAA18B6" wp14:editId="31597BB3">
            <wp:simplePos x="0" y="0"/>
            <wp:positionH relativeFrom="column">
              <wp:posOffset>61595</wp:posOffset>
            </wp:positionH>
            <wp:positionV relativeFrom="paragraph">
              <wp:posOffset>66675</wp:posOffset>
            </wp:positionV>
            <wp:extent cx="1476375" cy="1476375"/>
            <wp:effectExtent l="0" t="0" r="0" b="0"/>
            <wp:wrapSquare wrapText="bothSides"/>
            <wp:docPr id="2027744280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744280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DCF" w:rsidRPr="00034BD1">
        <w:rPr>
          <w:rFonts w:asciiTheme="minorHAnsi" w:hAnsiTheme="minorHAnsi" w:cstheme="minorHAnsi"/>
          <w:sz w:val="19"/>
          <w:szCs w:val="19"/>
        </w:rPr>
        <w:t xml:space="preserve">SAN DIEGO, CA – </w:t>
      </w:r>
      <w:r w:rsidR="00E24856" w:rsidRPr="00034BD1">
        <w:rPr>
          <w:rFonts w:asciiTheme="minorHAnsi" w:hAnsiTheme="minorHAnsi" w:cstheme="minorHAnsi"/>
          <w:sz w:val="19"/>
          <w:szCs w:val="19"/>
        </w:rPr>
        <w:t>Sept</w:t>
      </w:r>
      <w:r w:rsidR="00F21E79" w:rsidRPr="00034BD1">
        <w:rPr>
          <w:rFonts w:asciiTheme="minorHAnsi" w:hAnsiTheme="minorHAnsi" w:cstheme="minorHAnsi"/>
          <w:sz w:val="19"/>
          <w:szCs w:val="19"/>
        </w:rPr>
        <w:t>ember 1</w:t>
      </w:r>
      <w:r w:rsidR="0047202E">
        <w:rPr>
          <w:rFonts w:asciiTheme="minorHAnsi" w:hAnsiTheme="minorHAnsi" w:cstheme="minorHAnsi"/>
          <w:sz w:val="19"/>
          <w:szCs w:val="19"/>
        </w:rPr>
        <w:t>9</w:t>
      </w:r>
      <w:r w:rsidR="00B56DCF" w:rsidRPr="00034BD1">
        <w:rPr>
          <w:rFonts w:asciiTheme="minorHAnsi" w:hAnsiTheme="minorHAnsi" w:cstheme="minorHAnsi"/>
          <w:sz w:val="19"/>
          <w:szCs w:val="19"/>
        </w:rPr>
        <w:t xml:space="preserve">, 2023 – </w:t>
      </w:r>
      <w:hyperlink r:id="rId10" w:history="1">
        <w:r w:rsidR="00B56DCF" w:rsidRPr="00857E49">
          <w:rPr>
            <w:rStyle w:val="Hyperlink"/>
            <w:rFonts w:asciiTheme="minorHAnsi" w:hAnsiTheme="minorHAnsi" w:cstheme="minorHAnsi"/>
            <w:sz w:val="19"/>
            <w:szCs w:val="19"/>
          </w:rPr>
          <w:t>ACCES I/O Products</w:t>
        </w:r>
      </w:hyperlink>
      <w:r w:rsidR="00B56DCF" w:rsidRPr="00034BD1">
        <w:rPr>
          <w:rFonts w:asciiTheme="minorHAnsi" w:hAnsiTheme="minorHAnsi" w:cstheme="minorHAnsi"/>
          <w:sz w:val="19"/>
          <w:szCs w:val="19"/>
        </w:rPr>
        <w:t xml:space="preserve">, a recognized industry leader in data acquisition and control technology, today announces the launch of a </w:t>
      </w:r>
      <w:r w:rsidR="00DC21A7" w:rsidRPr="00034BD1">
        <w:rPr>
          <w:rFonts w:asciiTheme="minorHAnsi" w:hAnsiTheme="minorHAnsi" w:cstheme="minorHAnsi"/>
          <w:sz w:val="19"/>
          <w:szCs w:val="19"/>
        </w:rPr>
        <w:t xml:space="preserve">new </w:t>
      </w:r>
      <w:r w:rsidR="00B56DCF" w:rsidRPr="00034BD1">
        <w:rPr>
          <w:rFonts w:asciiTheme="minorHAnsi" w:hAnsiTheme="minorHAnsi" w:cstheme="minorHAnsi"/>
          <w:sz w:val="19"/>
          <w:szCs w:val="19"/>
        </w:rPr>
        <w:t>series of M.2 cards.</w:t>
      </w:r>
      <w:r w:rsidR="00DD4328" w:rsidRPr="00034BD1">
        <w:rPr>
          <w:rFonts w:asciiTheme="minorHAnsi" w:hAnsiTheme="minorHAnsi" w:cstheme="minorHAnsi"/>
          <w:sz w:val="19"/>
          <w:szCs w:val="19"/>
        </w:rPr>
        <w:t xml:space="preserve"> B</w:t>
      </w:r>
      <w:r w:rsidR="00B56DCF" w:rsidRPr="00034BD1">
        <w:rPr>
          <w:rFonts w:asciiTheme="minorHAnsi" w:hAnsiTheme="minorHAnsi" w:cstheme="minorHAnsi"/>
          <w:sz w:val="19"/>
          <w:szCs w:val="19"/>
        </w:rPr>
        <w:t>uild</w:t>
      </w:r>
      <w:r w:rsidR="00DD4328" w:rsidRPr="00034BD1">
        <w:rPr>
          <w:rFonts w:asciiTheme="minorHAnsi" w:hAnsiTheme="minorHAnsi" w:cstheme="minorHAnsi"/>
          <w:sz w:val="19"/>
          <w:szCs w:val="19"/>
        </w:rPr>
        <w:t>ing</w:t>
      </w:r>
      <w:r w:rsidR="00B56DCF" w:rsidRPr="00034BD1">
        <w:rPr>
          <w:rFonts w:asciiTheme="minorHAnsi" w:hAnsiTheme="minorHAnsi" w:cstheme="minorHAnsi"/>
          <w:sz w:val="19"/>
          <w:szCs w:val="19"/>
        </w:rPr>
        <w:t xml:space="preserve"> upon the company's legacy of delivering </w:t>
      </w:r>
      <w:r w:rsidR="002C4AE6" w:rsidRPr="00034BD1">
        <w:rPr>
          <w:rFonts w:asciiTheme="minorHAnsi" w:hAnsiTheme="minorHAnsi" w:cstheme="minorHAnsi"/>
          <w:sz w:val="19"/>
          <w:szCs w:val="19"/>
        </w:rPr>
        <w:t xml:space="preserve">compact, high-performance </w:t>
      </w:r>
      <w:r w:rsidR="00DD4328" w:rsidRPr="00034BD1">
        <w:rPr>
          <w:rFonts w:asciiTheme="minorHAnsi" w:hAnsiTheme="minorHAnsi" w:cstheme="minorHAnsi"/>
          <w:sz w:val="19"/>
          <w:szCs w:val="19"/>
        </w:rPr>
        <w:t>products, the</w:t>
      </w:r>
      <w:r w:rsidR="00A506A7" w:rsidRPr="00034BD1">
        <w:rPr>
          <w:rFonts w:asciiTheme="minorHAnsi" w:hAnsiTheme="minorHAnsi" w:cstheme="minorHAnsi"/>
          <w:sz w:val="19"/>
          <w:szCs w:val="19"/>
        </w:rPr>
        <w:t xml:space="preserve"> new</w:t>
      </w:r>
      <w:r w:rsidR="00DD4328" w:rsidRPr="00034BD1">
        <w:rPr>
          <w:rFonts w:asciiTheme="minorHAnsi" w:hAnsiTheme="minorHAnsi" w:cstheme="minorHAnsi"/>
          <w:sz w:val="19"/>
          <w:szCs w:val="19"/>
        </w:rPr>
        <w:t xml:space="preserve"> M.2 cards</w:t>
      </w:r>
      <w:r w:rsidR="008178EC" w:rsidRPr="00034BD1">
        <w:rPr>
          <w:rFonts w:asciiTheme="minorHAnsi" w:hAnsiTheme="minorHAnsi" w:cstheme="minorHAnsi"/>
          <w:sz w:val="19"/>
          <w:szCs w:val="19"/>
        </w:rPr>
        <w:t xml:space="preserve"> are 100% software</w:t>
      </w:r>
      <w:r w:rsidR="009B1C17" w:rsidRPr="00034BD1">
        <w:rPr>
          <w:rFonts w:asciiTheme="minorHAnsi" w:hAnsiTheme="minorHAnsi" w:cstheme="minorHAnsi"/>
          <w:sz w:val="19"/>
          <w:szCs w:val="19"/>
        </w:rPr>
        <w:t>/</w:t>
      </w:r>
      <w:r w:rsidR="008178EC" w:rsidRPr="00034BD1">
        <w:rPr>
          <w:rFonts w:asciiTheme="minorHAnsi" w:hAnsiTheme="minorHAnsi" w:cstheme="minorHAnsi"/>
          <w:sz w:val="19"/>
          <w:szCs w:val="19"/>
        </w:rPr>
        <w:t>pinout</w:t>
      </w:r>
      <w:r w:rsidR="00E24856" w:rsidRPr="00034BD1">
        <w:rPr>
          <w:rFonts w:asciiTheme="minorHAnsi" w:hAnsiTheme="minorHAnsi" w:cstheme="minorHAnsi"/>
          <w:sz w:val="19"/>
          <w:szCs w:val="19"/>
        </w:rPr>
        <w:t>-</w:t>
      </w:r>
      <w:r w:rsidR="008178EC" w:rsidRPr="00034BD1">
        <w:rPr>
          <w:rFonts w:asciiTheme="minorHAnsi" w:hAnsiTheme="minorHAnsi" w:cstheme="minorHAnsi"/>
          <w:sz w:val="19"/>
          <w:szCs w:val="19"/>
        </w:rPr>
        <w:t xml:space="preserve">compatible with their mPCIe (PCI Express Mini Card) </w:t>
      </w:r>
      <w:r w:rsidR="00F44B02" w:rsidRPr="00034BD1">
        <w:rPr>
          <w:rFonts w:asciiTheme="minorHAnsi" w:hAnsiTheme="minorHAnsi" w:cstheme="minorHAnsi"/>
          <w:sz w:val="19"/>
          <w:szCs w:val="19"/>
        </w:rPr>
        <w:t>versions</w:t>
      </w:r>
      <w:r w:rsidR="00B56DCF" w:rsidRPr="00034BD1">
        <w:rPr>
          <w:rFonts w:asciiTheme="minorHAnsi" w:hAnsiTheme="minorHAnsi" w:cstheme="minorHAnsi"/>
          <w:sz w:val="19"/>
          <w:szCs w:val="19"/>
        </w:rPr>
        <w:t>.</w:t>
      </w:r>
      <w:r w:rsidR="00E24856" w:rsidRPr="00034BD1">
        <w:rPr>
          <w:rFonts w:asciiTheme="minorHAnsi" w:hAnsiTheme="minorHAnsi" w:cstheme="minorHAnsi"/>
          <w:sz w:val="19"/>
          <w:szCs w:val="19"/>
        </w:rPr>
        <w:t xml:space="preserve"> </w:t>
      </w:r>
      <w:r w:rsidR="002C4AE6" w:rsidRPr="00034BD1">
        <w:rPr>
          <w:rFonts w:asciiTheme="minorHAnsi" w:hAnsiTheme="minorHAnsi" w:cstheme="minorHAnsi"/>
          <w:sz w:val="19"/>
          <w:szCs w:val="19"/>
        </w:rPr>
        <w:t xml:space="preserve">Each </w:t>
      </w:r>
      <w:r w:rsidR="00A506A7" w:rsidRPr="00034BD1">
        <w:rPr>
          <w:rFonts w:asciiTheme="minorHAnsi" w:hAnsiTheme="minorHAnsi" w:cstheme="minorHAnsi"/>
          <w:sz w:val="19"/>
          <w:szCs w:val="19"/>
        </w:rPr>
        <w:t xml:space="preserve">of the 55 </w:t>
      </w:r>
      <w:r w:rsidR="002C4AE6" w:rsidRPr="00034BD1">
        <w:rPr>
          <w:rFonts w:asciiTheme="minorHAnsi" w:hAnsiTheme="minorHAnsi" w:cstheme="minorHAnsi"/>
          <w:sz w:val="19"/>
          <w:szCs w:val="19"/>
        </w:rPr>
        <w:t>card</w:t>
      </w:r>
      <w:r w:rsidR="00A506A7" w:rsidRPr="00034BD1">
        <w:rPr>
          <w:rFonts w:asciiTheme="minorHAnsi" w:hAnsiTheme="minorHAnsi" w:cstheme="minorHAnsi"/>
          <w:sz w:val="19"/>
          <w:szCs w:val="19"/>
        </w:rPr>
        <w:t>s</w:t>
      </w:r>
      <w:r w:rsidR="002C4AE6" w:rsidRPr="00034BD1">
        <w:rPr>
          <w:rFonts w:asciiTheme="minorHAnsi" w:hAnsiTheme="minorHAnsi" w:cstheme="minorHAnsi"/>
          <w:sz w:val="19"/>
          <w:szCs w:val="19"/>
        </w:rPr>
        <w:t xml:space="preserve"> in the series is an M.2 (NVME-socket compatible) 2280 M+B keyed unit with a breakaway for 2260-sized slot compatibility. All </w:t>
      </w:r>
      <w:r w:rsidR="007F7401" w:rsidRPr="00034BD1">
        <w:rPr>
          <w:rFonts w:asciiTheme="minorHAnsi" w:hAnsiTheme="minorHAnsi" w:cstheme="minorHAnsi"/>
          <w:sz w:val="19"/>
          <w:szCs w:val="19"/>
        </w:rPr>
        <w:t>are designed to meet</w:t>
      </w:r>
      <w:r w:rsidR="007E57F9" w:rsidRPr="00034BD1">
        <w:rPr>
          <w:rFonts w:asciiTheme="minorHAnsi" w:hAnsiTheme="minorHAnsi" w:cstheme="minorHAnsi"/>
          <w:sz w:val="19"/>
          <w:szCs w:val="19"/>
        </w:rPr>
        <w:t xml:space="preserve"> the</w:t>
      </w:r>
      <w:r w:rsidR="007F7401" w:rsidRPr="00034BD1">
        <w:rPr>
          <w:rFonts w:asciiTheme="minorHAnsi" w:hAnsiTheme="minorHAnsi" w:cstheme="minorHAnsi"/>
          <w:sz w:val="19"/>
          <w:szCs w:val="19"/>
        </w:rPr>
        <w:t xml:space="preserve"> rugged requirements of </w:t>
      </w:r>
      <w:r w:rsidR="002C4AE6" w:rsidRPr="00034BD1">
        <w:rPr>
          <w:rFonts w:asciiTheme="minorHAnsi" w:hAnsiTheme="minorHAnsi" w:cstheme="minorHAnsi"/>
          <w:sz w:val="19"/>
          <w:szCs w:val="19"/>
        </w:rPr>
        <w:t xml:space="preserve">MIL-STD-810 </w:t>
      </w:r>
      <w:r w:rsidR="007E57F9" w:rsidRPr="00034BD1">
        <w:rPr>
          <w:rFonts w:asciiTheme="minorHAnsi" w:hAnsiTheme="minorHAnsi" w:cstheme="minorHAnsi"/>
          <w:sz w:val="19"/>
          <w:szCs w:val="19"/>
        </w:rPr>
        <w:t>when ordered with</w:t>
      </w:r>
      <w:r w:rsidR="007E57F9" w:rsidRPr="00034BD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2C4AE6" w:rsidRPr="00034BD1">
        <w:rPr>
          <w:rFonts w:asciiTheme="minorHAnsi" w:hAnsiTheme="minorHAnsi" w:cstheme="minorHAnsi"/>
          <w:sz w:val="19"/>
          <w:szCs w:val="19"/>
        </w:rPr>
        <w:t>optional industrial temperature</w:t>
      </w:r>
      <w:r w:rsidR="007670A9" w:rsidRPr="00034BD1">
        <w:rPr>
          <w:rFonts w:asciiTheme="minorHAnsi" w:hAnsiTheme="minorHAnsi" w:cstheme="minorHAnsi"/>
          <w:sz w:val="19"/>
          <w:szCs w:val="19"/>
        </w:rPr>
        <w:t xml:space="preserve"> rating</w:t>
      </w:r>
      <w:r w:rsidR="002C4AE6" w:rsidRPr="00034BD1">
        <w:rPr>
          <w:rFonts w:asciiTheme="minorHAnsi" w:hAnsiTheme="minorHAnsi" w:cstheme="minorHAnsi"/>
          <w:sz w:val="19"/>
          <w:szCs w:val="19"/>
        </w:rPr>
        <w:t xml:space="preserve"> and conformal coating. With their </w:t>
      </w:r>
      <w:r w:rsidR="00A506A7" w:rsidRPr="00034BD1">
        <w:rPr>
          <w:rFonts w:asciiTheme="minorHAnsi" w:hAnsiTheme="minorHAnsi" w:cstheme="minorHAnsi"/>
          <w:sz w:val="19"/>
          <w:szCs w:val="19"/>
        </w:rPr>
        <w:t xml:space="preserve">small </w:t>
      </w:r>
      <w:r w:rsidR="002C4AE6" w:rsidRPr="00034BD1">
        <w:rPr>
          <w:rFonts w:asciiTheme="minorHAnsi" w:hAnsiTheme="minorHAnsi" w:cstheme="minorHAnsi"/>
          <w:sz w:val="19"/>
          <w:szCs w:val="19"/>
        </w:rPr>
        <w:t xml:space="preserve">form factor and robust capabilities, these </w:t>
      </w:r>
      <w:r w:rsidR="00A506A7" w:rsidRPr="00034BD1">
        <w:rPr>
          <w:rFonts w:asciiTheme="minorHAnsi" w:hAnsiTheme="minorHAnsi" w:cstheme="minorHAnsi"/>
          <w:sz w:val="19"/>
          <w:szCs w:val="19"/>
        </w:rPr>
        <w:t xml:space="preserve">M.2 </w:t>
      </w:r>
      <w:r w:rsidR="002C4AE6" w:rsidRPr="00034BD1">
        <w:rPr>
          <w:rFonts w:asciiTheme="minorHAnsi" w:hAnsiTheme="minorHAnsi" w:cstheme="minorHAnsi"/>
          <w:sz w:val="19"/>
          <w:szCs w:val="19"/>
        </w:rPr>
        <w:t xml:space="preserve">cards are perfect for an array of applications in sectors </w:t>
      </w:r>
      <w:r w:rsidR="00F21E79" w:rsidRPr="00034BD1">
        <w:rPr>
          <w:rFonts w:asciiTheme="minorHAnsi" w:hAnsiTheme="minorHAnsi" w:cstheme="minorHAnsi"/>
          <w:sz w:val="19"/>
          <w:szCs w:val="19"/>
        </w:rPr>
        <w:t>including</w:t>
      </w:r>
      <w:r w:rsidR="002C4AE6" w:rsidRPr="00034BD1">
        <w:rPr>
          <w:rFonts w:asciiTheme="minorHAnsi" w:hAnsiTheme="minorHAnsi" w:cstheme="minorHAnsi"/>
          <w:sz w:val="19"/>
          <w:szCs w:val="19"/>
        </w:rPr>
        <w:t xml:space="preserve"> automation, defense, testing, process control and more.</w:t>
      </w:r>
    </w:p>
    <w:p w14:paraId="5B5C79FF" w14:textId="2EE1CBF1" w:rsidR="00034BD1" w:rsidRPr="00034BD1" w:rsidRDefault="00000000" w:rsidP="00034BD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5"/>
          <w:szCs w:val="15"/>
        </w:rPr>
      </w:pPr>
      <w:hyperlink r:id="rId11" w:history="1">
        <w:r w:rsidR="00034BD1" w:rsidRPr="00857E49">
          <w:rPr>
            <w:rStyle w:val="Hyperlink"/>
            <w:rFonts w:asciiTheme="minorHAnsi" w:hAnsiTheme="minorHAnsi" w:cstheme="minorHAnsi"/>
            <w:b/>
            <w:bCs/>
            <w:sz w:val="15"/>
            <w:szCs w:val="15"/>
          </w:rPr>
          <w:t>[Click on image to download hi-res JPG]</w:t>
        </w:r>
      </w:hyperlink>
    </w:p>
    <w:p w14:paraId="0783F9BA" w14:textId="58750EE4" w:rsidR="00B56DCF" w:rsidRPr="00034BD1" w:rsidRDefault="00B56DCF" w:rsidP="00034BD1">
      <w:pPr>
        <w:pStyle w:val="NormalWeb"/>
        <w:spacing w:before="120" w:beforeAutospacing="0" w:after="60" w:afterAutospacing="0"/>
        <w:rPr>
          <w:rFonts w:asciiTheme="minorHAnsi" w:hAnsiTheme="minorHAnsi" w:cstheme="minorHAnsi"/>
          <w:sz w:val="19"/>
          <w:szCs w:val="19"/>
        </w:rPr>
      </w:pPr>
      <w:r w:rsidRPr="00034BD1">
        <w:rPr>
          <w:rFonts w:asciiTheme="minorHAnsi" w:hAnsiTheme="minorHAnsi" w:cstheme="minorHAnsi"/>
          <w:sz w:val="19"/>
          <w:szCs w:val="19"/>
        </w:rPr>
        <w:t xml:space="preserve">The newly released </w:t>
      </w:r>
      <w:hyperlink r:id="rId12" w:history="1">
        <w:r w:rsidRPr="00857E49">
          <w:rPr>
            <w:rStyle w:val="Hyperlink"/>
            <w:rFonts w:asciiTheme="minorHAnsi" w:hAnsiTheme="minorHAnsi" w:cstheme="minorHAnsi"/>
            <w:sz w:val="19"/>
            <w:szCs w:val="19"/>
          </w:rPr>
          <w:t>M.2 lineup</w:t>
        </w:r>
      </w:hyperlink>
      <w:r w:rsidRPr="00034BD1">
        <w:rPr>
          <w:rFonts w:asciiTheme="minorHAnsi" w:hAnsiTheme="minorHAnsi" w:cstheme="minorHAnsi"/>
          <w:sz w:val="19"/>
          <w:szCs w:val="19"/>
        </w:rPr>
        <w:t xml:space="preserve"> includes:</w:t>
      </w:r>
      <w:r w:rsidR="00F44B02" w:rsidRPr="00034BD1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48D10F5" w14:textId="2A8D54EA" w:rsidR="00903135" w:rsidRPr="0065273C" w:rsidRDefault="00903135" w:rsidP="0065273C">
      <w:pPr>
        <w:pStyle w:val="NormalWeb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 w:cstheme="minorHAnsi"/>
          <w:sz w:val="18"/>
          <w:szCs w:val="18"/>
        </w:rPr>
      </w:pPr>
      <w:r w:rsidRPr="00813272">
        <w:rPr>
          <w:rFonts w:asciiTheme="minorHAnsi" w:hAnsiTheme="minorHAnsi" w:cstheme="minorHAnsi"/>
          <w:b/>
          <w:bCs/>
          <w:sz w:val="18"/>
          <w:szCs w:val="18"/>
          <w:u w:val="single"/>
        </w:rPr>
        <w:t>M.2-AIO16-16FDS and M.2-ADIO16-8FDS</w:t>
      </w:r>
      <w:r w:rsidRPr="0065273C">
        <w:rPr>
          <w:rFonts w:asciiTheme="minorHAnsi" w:hAnsiTheme="minorHAnsi" w:cstheme="minorHAnsi"/>
          <w:sz w:val="18"/>
          <w:szCs w:val="18"/>
        </w:rPr>
        <w:t>: 16-analog input/4-analog output card and a version with 8 analog inputs. Both offer 1MHz ADC</w:t>
      </w:r>
      <w:r w:rsidR="003668B7">
        <w:rPr>
          <w:rFonts w:asciiTheme="minorHAnsi" w:hAnsiTheme="minorHAnsi" w:cstheme="minorHAnsi"/>
          <w:sz w:val="18"/>
          <w:szCs w:val="18"/>
        </w:rPr>
        <w:t>s</w:t>
      </w:r>
      <w:r w:rsidRPr="0065273C">
        <w:rPr>
          <w:rFonts w:asciiTheme="minorHAnsi" w:hAnsiTheme="minorHAnsi" w:cstheme="minorHAnsi"/>
          <w:sz w:val="18"/>
          <w:szCs w:val="18"/>
        </w:rPr>
        <w:t xml:space="preserve"> with 1MHz aggregate waveform playback on the </w:t>
      </w:r>
      <w:r w:rsidR="00670D15" w:rsidRPr="0065273C">
        <w:rPr>
          <w:rFonts w:asciiTheme="minorHAnsi" w:hAnsiTheme="minorHAnsi" w:cstheme="minorHAnsi"/>
          <w:sz w:val="18"/>
          <w:szCs w:val="18"/>
        </w:rPr>
        <w:t xml:space="preserve">4 </w:t>
      </w:r>
      <w:r w:rsidRPr="0065273C">
        <w:rPr>
          <w:rFonts w:asciiTheme="minorHAnsi" w:hAnsiTheme="minorHAnsi" w:cstheme="minorHAnsi"/>
          <w:sz w:val="18"/>
          <w:szCs w:val="18"/>
        </w:rPr>
        <w:t>DACs, with 16-bit resolution.</w:t>
      </w:r>
    </w:p>
    <w:p w14:paraId="12D07B98" w14:textId="3EA9BAAD" w:rsidR="00903135" w:rsidRPr="0065273C" w:rsidRDefault="00903135" w:rsidP="0065273C">
      <w:pPr>
        <w:pStyle w:val="NormalWeb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 w:cstheme="minorHAnsi"/>
          <w:sz w:val="18"/>
          <w:szCs w:val="18"/>
        </w:rPr>
      </w:pPr>
      <w:r w:rsidRPr="00813272">
        <w:rPr>
          <w:rFonts w:asciiTheme="minorHAnsi" w:hAnsiTheme="minorHAnsi" w:cstheme="minorHAnsi"/>
          <w:b/>
          <w:bCs/>
          <w:sz w:val="18"/>
          <w:szCs w:val="18"/>
          <w:u w:val="single"/>
        </w:rPr>
        <w:t>M.2-COM-4SM</w:t>
      </w:r>
      <w:r w:rsidR="002760F2" w:rsidRPr="00813272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, </w:t>
      </w:r>
      <w:r w:rsidRPr="00813272">
        <w:rPr>
          <w:rFonts w:asciiTheme="minorHAnsi" w:hAnsiTheme="minorHAnsi" w:cstheme="minorHAnsi"/>
          <w:b/>
          <w:bCs/>
          <w:sz w:val="18"/>
          <w:szCs w:val="18"/>
          <w:u w:val="single"/>
        </w:rPr>
        <w:t>M.2-ICM</w:t>
      </w:r>
      <w:r w:rsidR="002760F2" w:rsidRPr="00813272">
        <w:rPr>
          <w:rFonts w:asciiTheme="minorHAnsi" w:hAnsiTheme="minorHAnsi" w:cstheme="minorHAnsi"/>
          <w:b/>
          <w:bCs/>
          <w:sz w:val="18"/>
          <w:szCs w:val="18"/>
          <w:u w:val="single"/>
        </w:rPr>
        <w:t>232-4, M.2-ICM422-4</w:t>
      </w:r>
      <w:r w:rsidR="003F56DE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="002760F2" w:rsidRPr="00813272">
        <w:rPr>
          <w:rFonts w:asciiTheme="minorHAnsi" w:hAnsiTheme="minorHAnsi" w:cstheme="minorHAnsi"/>
          <w:b/>
          <w:bCs/>
          <w:sz w:val="18"/>
          <w:szCs w:val="18"/>
          <w:u w:val="single"/>
        </w:rPr>
        <w:t>and M.2-ICM485-4</w:t>
      </w:r>
      <w:r w:rsidRPr="0065273C">
        <w:rPr>
          <w:rFonts w:asciiTheme="minorHAnsi" w:hAnsiTheme="minorHAnsi" w:cstheme="minorHAnsi"/>
          <w:sz w:val="18"/>
          <w:szCs w:val="18"/>
          <w:u w:val="single"/>
        </w:rPr>
        <w:t>:</w:t>
      </w:r>
      <w:r w:rsidRPr="0065273C">
        <w:rPr>
          <w:rFonts w:asciiTheme="minorHAnsi" w:hAnsiTheme="minorHAnsi" w:cstheme="minorHAnsi"/>
          <w:sz w:val="18"/>
          <w:szCs w:val="18"/>
        </w:rPr>
        <w:t xml:space="preserve"> </w:t>
      </w:r>
      <w:r w:rsidR="0065273C">
        <w:rPr>
          <w:rFonts w:asciiTheme="minorHAnsi" w:hAnsiTheme="minorHAnsi" w:cstheme="minorHAnsi"/>
          <w:sz w:val="18"/>
          <w:szCs w:val="18"/>
        </w:rPr>
        <w:t>4-C</w:t>
      </w:r>
      <w:r w:rsidR="00813272">
        <w:rPr>
          <w:rFonts w:asciiTheme="minorHAnsi" w:hAnsiTheme="minorHAnsi" w:cstheme="minorHAnsi"/>
          <w:sz w:val="18"/>
          <w:szCs w:val="18"/>
        </w:rPr>
        <w:t>hannel</w:t>
      </w:r>
      <w:r w:rsidRPr="0065273C">
        <w:rPr>
          <w:rFonts w:asciiTheme="minorHAnsi" w:hAnsiTheme="minorHAnsi" w:cstheme="minorHAnsi"/>
          <w:sz w:val="18"/>
          <w:szCs w:val="18"/>
        </w:rPr>
        <w:t xml:space="preserve"> RS232/422</w:t>
      </w:r>
      <w:r w:rsidR="002760F2" w:rsidRPr="0065273C">
        <w:rPr>
          <w:rFonts w:asciiTheme="minorHAnsi" w:hAnsiTheme="minorHAnsi" w:cstheme="minorHAnsi"/>
          <w:sz w:val="18"/>
          <w:szCs w:val="18"/>
        </w:rPr>
        <w:t xml:space="preserve"> or </w:t>
      </w:r>
      <w:r w:rsidRPr="0065273C">
        <w:rPr>
          <w:rFonts w:asciiTheme="minorHAnsi" w:hAnsiTheme="minorHAnsi" w:cstheme="minorHAnsi"/>
          <w:sz w:val="18"/>
          <w:szCs w:val="18"/>
        </w:rPr>
        <w:t>485 card</w:t>
      </w:r>
      <w:r w:rsidR="003F56DE">
        <w:rPr>
          <w:rFonts w:asciiTheme="minorHAnsi" w:hAnsiTheme="minorHAnsi" w:cstheme="minorHAnsi"/>
          <w:sz w:val="18"/>
          <w:szCs w:val="18"/>
        </w:rPr>
        <w:t>s</w:t>
      </w:r>
      <w:r w:rsidRPr="0065273C">
        <w:rPr>
          <w:rFonts w:asciiTheme="minorHAnsi" w:hAnsiTheme="minorHAnsi" w:cstheme="minorHAnsi"/>
          <w:sz w:val="18"/>
          <w:szCs w:val="18"/>
        </w:rPr>
        <w:t xml:space="preserve"> with nonvolatile software control for the protocol, supporting 3M</w:t>
      </w:r>
      <w:r w:rsidR="0065273C">
        <w:rPr>
          <w:rFonts w:asciiTheme="minorHAnsi" w:hAnsiTheme="minorHAnsi" w:cstheme="minorHAnsi"/>
          <w:sz w:val="18"/>
          <w:szCs w:val="18"/>
        </w:rPr>
        <w:t>Bd</w:t>
      </w:r>
      <w:r w:rsidRPr="0065273C">
        <w:rPr>
          <w:rFonts w:asciiTheme="minorHAnsi" w:hAnsiTheme="minorHAnsi" w:cstheme="minorHAnsi"/>
          <w:sz w:val="18"/>
          <w:szCs w:val="18"/>
        </w:rPr>
        <w:t xml:space="preserve"> or 10M</w:t>
      </w:r>
      <w:r w:rsidR="0065273C">
        <w:rPr>
          <w:rFonts w:asciiTheme="minorHAnsi" w:hAnsiTheme="minorHAnsi" w:cstheme="minorHAnsi"/>
          <w:sz w:val="18"/>
          <w:szCs w:val="18"/>
        </w:rPr>
        <w:t>Bd</w:t>
      </w:r>
      <w:r w:rsidRPr="0065273C">
        <w:rPr>
          <w:rFonts w:asciiTheme="minorHAnsi" w:hAnsiTheme="minorHAnsi" w:cstheme="minorHAnsi"/>
          <w:sz w:val="18"/>
          <w:szCs w:val="18"/>
        </w:rPr>
        <w:t xml:space="preserve"> with a custom crystal oscillator. </w:t>
      </w:r>
      <w:r w:rsidR="00F21E79">
        <w:rPr>
          <w:rFonts w:asciiTheme="minorHAnsi" w:hAnsiTheme="minorHAnsi" w:cstheme="minorHAnsi"/>
          <w:sz w:val="18"/>
          <w:szCs w:val="18"/>
        </w:rPr>
        <w:br/>
      </w:r>
      <w:r w:rsidRPr="0065273C">
        <w:rPr>
          <w:rFonts w:asciiTheme="minorHAnsi" w:hAnsiTheme="minorHAnsi" w:cstheme="minorHAnsi"/>
          <w:sz w:val="18"/>
          <w:szCs w:val="18"/>
        </w:rPr>
        <w:t>The M.2-ICM</w:t>
      </w:r>
      <w:r w:rsidR="00F21E79">
        <w:rPr>
          <w:rFonts w:asciiTheme="minorHAnsi" w:hAnsiTheme="minorHAnsi" w:cstheme="minorHAnsi"/>
          <w:sz w:val="18"/>
          <w:szCs w:val="18"/>
        </w:rPr>
        <w:t xml:space="preserve"> </w:t>
      </w:r>
      <w:r w:rsidR="002760F2" w:rsidRPr="0065273C">
        <w:rPr>
          <w:rFonts w:asciiTheme="minorHAnsi" w:hAnsiTheme="minorHAnsi" w:cstheme="minorHAnsi"/>
          <w:sz w:val="18"/>
          <w:szCs w:val="18"/>
        </w:rPr>
        <w:t>models are</w:t>
      </w:r>
      <w:r w:rsidRPr="0065273C">
        <w:rPr>
          <w:rFonts w:asciiTheme="minorHAnsi" w:hAnsiTheme="minorHAnsi" w:cstheme="minorHAnsi"/>
          <w:sz w:val="18"/>
          <w:szCs w:val="18"/>
        </w:rPr>
        <w:t xml:space="preserve"> isolated version</w:t>
      </w:r>
      <w:r w:rsidR="005D26ED" w:rsidRPr="0065273C">
        <w:rPr>
          <w:rFonts w:asciiTheme="minorHAnsi" w:hAnsiTheme="minorHAnsi" w:cstheme="minorHAnsi"/>
          <w:sz w:val="18"/>
          <w:szCs w:val="18"/>
        </w:rPr>
        <w:t>s</w:t>
      </w:r>
      <w:r w:rsidRPr="0065273C">
        <w:rPr>
          <w:rFonts w:asciiTheme="minorHAnsi" w:hAnsiTheme="minorHAnsi" w:cstheme="minorHAnsi"/>
          <w:sz w:val="18"/>
          <w:szCs w:val="18"/>
        </w:rPr>
        <w:t>.</w:t>
      </w:r>
    </w:p>
    <w:p w14:paraId="632241F8" w14:textId="59634FE3" w:rsidR="00903135" w:rsidRPr="0065273C" w:rsidRDefault="00903135" w:rsidP="0065273C">
      <w:pPr>
        <w:pStyle w:val="NormalWeb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 w:cstheme="minorHAnsi"/>
          <w:sz w:val="18"/>
          <w:szCs w:val="18"/>
        </w:rPr>
      </w:pPr>
      <w:r w:rsidRPr="00813272">
        <w:rPr>
          <w:rFonts w:asciiTheme="minorHAnsi" w:hAnsiTheme="minorHAnsi" w:cstheme="minorHAnsi"/>
          <w:b/>
          <w:bCs/>
          <w:sz w:val="18"/>
          <w:szCs w:val="18"/>
          <w:u w:val="single"/>
        </w:rPr>
        <w:t>M.2-LAN-GBe</w:t>
      </w:r>
      <w:r w:rsidRPr="0065273C">
        <w:rPr>
          <w:rFonts w:asciiTheme="minorHAnsi" w:hAnsiTheme="minorHAnsi" w:cstheme="minorHAnsi"/>
          <w:sz w:val="18"/>
          <w:szCs w:val="18"/>
        </w:rPr>
        <w:t xml:space="preserve">: </w:t>
      </w:r>
      <w:r w:rsidR="00813272">
        <w:rPr>
          <w:rFonts w:asciiTheme="minorHAnsi" w:hAnsiTheme="minorHAnsi" w:cstheme="minorHAnsi"/>
          <w:sz w:val="18"/>
          <w:szCs w:val="18"/>
        </w:rPr>
        <w:t xml:space="preserve">A </w:t>
      </w:r>
      <w:r w:rsidRPr="0065273C">
        <w:rPr>
          <w:rFonts w:asciiTheme="minorHAnsi" w:hAnsiTheme="minorHAnsi" w:cstheme="minorHAnsi"/>
          <w:sz w:val="18"/>
          <w:szCs w:val="18"/>
        </w:rPr>
        <w:t xml:space="preserve">gigabit Ethernet adapter using Intel's industry-leading </w:t>
      </w:r>
      <w:r w:rsidR="002760F2" w:rsidRPr="0065273C">
        <w:rPr>
          <w:rFonts w:asciiTheme="minorHAnsi" w:hAnsiTheme="minorHAnsi" w:cstheme="minorHAnsi"/>
          <w:sz w:val="18"/>
          <w:szCs w:val="18"/>
        </w:rPr>
        <w:t>I210</w:t>
      </w:r>
      <w:r w:rsidRPr="0065273C">
        <w:rPr>
          <w:rFonts w:asciiTheme="minorHAnsi" w:hAnsiTheme="minorHAnsi" w:cstheme="minorHAnsi"/>
          <w:sz w:val="18"/>
          <w:szCs w:val="18"/>
        </w:rPr>
        <w:t xml:space="preserve"> Ethernet chipset.</w:t>
      </w:r>
    </w:p>
    <w:p w14:paraId="74D98FCE" w14:textId="106B5398" w:rsidR="00F1011F" w:rsidRPr="0065273C" w:rsidRDefault="00F1011F" w:rsidP="0065273C">
      <w:pPr>
        <w:pStyle w:val="NormalWeb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 w:cstheme="minorHAnsi"/>
          <w:sz w:val="18"/>
          <w:szCs w:val="18"/>
        </w:rPr>
      </w:pPr>
      <w:r w:rsidRPr="00813272">
        <w:rPr>
          <w:rFonts w:asciiTheme="minorHAnsi" w:hAnsiTheme="minorHAnsi" w:cstheme="minorHAnsi"/>
          <w:b/>
          <w:bCs/>
          <w:sz w:val="18"/>
          <w:szCs w:val="18"/>
          <w:u w:val="single"/>
        </w:rPr>
        <w:t>M.2-DIO-24S and M.2-DIO-24A</w:t>
      </w:r>
      <w:r w:rsidRPr="00813272">
        <w:rPr>
          <w:rFonts w:asciiTheme="minorHAnsi" w:hAnsiTheme="minorHAnsi" w:cstheme="minorHAnsi"/>
          <w:sz w:val="18"/>
          <w:szCs w:val="18"/>
        </w:rPr>
        <w:t>: 24</w:t>
      </w:r>
      <w:r w:rsidR="009C6FDE" w:rsidRPr="00813272">
        <w:rPr>
          <w:rFonts w:asciiTheme="minorHAnsi" w:hAnsiTheme="minorHAnsi" w:cstheme="minorHAnsi"/>
          <w:sz w:val="18"/>
          <w:szCs w:val="18"/>
        </w:rPr>
        <w:t>-</w:t>
      </w:r>
      <w:r w:rsidRPr="00813272">
        <w:rPr>
          <w:rFonts w:asciiTheme="minorHAnsi" w:hAnsiTheme="minorHAnsi" w:cstheme="minorHAnsi"/>
          <w:sz w:val="18"/>
          <w:szCs w:val="18"/>
        </w:rPr>
        <w:t xml:space="preserve">bit digital I/O </w:t>
      </w:r>
      <w:r w:rsidR="003966C2">
        <w:rPr>
          <w:rFonts w:asciiTheme="minorHAnsi" w:hAnsiTheme="minorHAnsi" w:cstheme="minorHAnsi"/>
          <w:sz w:val="18"/>
          <w:szCs w:val="18"/>
        </w:rPr>
        <w:t>cards</w:t>
      </w:r>
      <w:r w:rsidRPr="0065273C">
        <w:rPr>
          <w:rFonts w:asciiTheme="minorHAnsi" w:hAnsiTheme="minorHAnsi" w:cstheme="minorHAnsi"/>
          <w:sz w:val="18"/>
          <w:szCs w:val="18"/>
        </w:rPr>
        <w:t xml:space="preserve">. The -24A supports a flexible array of counter, pulse generation, </w:t>
      </w:r>
      <w:r w:rsidR="002760F2" w:rsidRPr="0065273C">
        <w:rPr>
          <w:rFonts w:asciiTheme="minorHAnsi" w:hAnsiTheme="minorHAnsi" w:cstheme="minorHAnsi"/>
          <w:sz w:val="18"/>
          <w:szCs w:val="18"/>
        </w:rPr>
        <w:t xml:space="preserve">PWM I/O </w:t>
      </w:r>
      <w:r w:rsidRPr="0065273C">
        <w:rPr>
          <w:rFonts w:asciiTheme="minorHAnsi" w:hAnsiTheme="minorHAnsi" w:cstheme="minorHAnsi"/>
          <w:sz w:val="18"/>
          <w:szCs w:val="18"/>
        </w:rPr>
        <w:t>and IRQ features.</w:t>
      </w:r>
    </w:p>
    <w:p w14:paraId="6D1017EE" w14:textId="0072B268" w:rsidR="00B56DCF" w:rsidRPr="0065273C" w:rsidRDefault="00B56DCF" w:rsidP="0065273C">
      <w:pPr>
        <w:pStyle w:val="NormalWeb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 w:cstheme="minorHAnsi"/>
          <w:sz w:val="18"/>
          <w:szCs w:val="18"/>
        </w:rPr>
      </w:pPr>
      <w:r w:rsidRPr="00813272">
        <w:rPr>
          <w:rFonts w:asciiTheme="minorHAnsi" w:hAnsiTheme="minorHAnsi" w:cstheme="minorHAnsi"/>
          <w:b/>
          <w:bCs/>
          <w:sz w:val="18"/>
          <w:szCs w:val="18"/>
          <w:u w:val="single"/>
        </w:rPr>
        <w:t>M.2-IIRO-8</w:t>
      </w:r>
      <w:r w:rsidRPr="00813272">
        <w:rPr>
          <w:rFonts w:asciiTheme="minorHAnsi" w:hAnsiTheme="minorHAnsi" w:cstheme="minorHAnsi"/>
          <w:sz w:val="18"/>
          <w:szCs w:val="18"/>
        </w:rPr>
        <w:t>: 8-channel</w:t>
      </w:r>
      <w:r w:rsidRPr="0081327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13272">
        <w:rPr>
          <w:rFonts w:asciiTheme="minorHAnsi" w:hAnsiTheme="minorHAnsi" w:cstheme="minorHAnsi"/>
          <w:sz w:val="18"/>
          <w:szCs w:val="18"/>
        </w:rPr>
        <w:t>isolated digital input</w:t>
      </w:r>
      <w:r w:rsidR="00813272">
        <w:rPr>
          <w:rFonts w:asciiTheme="minorHAnsi" w:hAnsiTheme="minorHAnsi" w:cstheme="minorHAnsi"/>
          <w:sz w:val="18"/>
          <w:szCs w:val="18"/>
        </w:rPr>
        <w:t xml:space="preserve">s </w:t>
      </w:r>
      <w:r w:rsidR="00E061E0" w:rsidRPr="0065273C">
        <w:rPr>
          <w:rFonts w:asciiTheme="minorHAnsi" w:hAnsiTheme="minorHAnsi" w:cstheme="minorHAnsi"/>
          <w:sz w:val="18"/>
          <w:szCs w:val="18"/>
        </w:rPr>
        <w:t>at up t</w:t>
      </w:r>
      <w:r w:rsidR="00813272">
        <w:rPr>
          <w:rFonts w:asciiTheme="minorHAnsi" w:hAnsiTheme="minorHAnsi" w:cstheme="minorHAnsi"/>
          <w:sz w:val="18"/>
          <w:szCs w:val="18"/>
        </w:rPr>
        <w:t>o 120V</w:t>
      </w:r>
      <w:r w:rsidR="00F44B02" w:rsidRPr="0065273C">
        <w:rPr>
          <w:rFonts w:asciiTheme="minorHAnsi" w:hAnsiTheme="minorHAnsi" w:cstheme="minorHAnsi"/>
          <w:sz w:val="18"/>
          <w:szCs w:val="18"/>
        </w:rPr>
        <w:t xml:space="preserve"> with 8</w:t>
      </w:r>
      <w:r w:rsidR="002760F2" w:rsidRPr="0065273C">
        <w:rPr>
          <w:rFonts w:asciiTheme="minorHAnsi" w:hAnsiTheme="minorHAnsi" w:cstheme="minorHAnsi"/>
          <w:sz w:val="18"/>
          <w:szCs w:val="18"/>
        </w:rPr>
        <w:t>×</w:t>
      </w:r>
      <w:r w:rsidR="00F44B02" w:rsidRPr="0065273C">
        <w:rPr>
          <w:rFonts w:asciiTheme="minorHAnsi" w:hAnsiTheme="minorHAnsi" w:cstheme="minorHAnsi"/>
          <w:sz w:val="18"/>
          <w:szCs w:val="18"/>
        </w:rPr>
        <w:t xml:space="preserve">1A electromechanical </w:t>
      </w:r>
      <w:r w:rsidRPr="0065273C">
        <w:rPr>
          <w:rFonts w:asciiTheme="minorHAnsi" w:hAnsiTheme="minorHAnsi" w:cstheme="minorHAnsi"/>
          <w:sz w:val="18"/>
          <w:szCs w:val="18"/>
        </w:rPr>
        <w:t>relay output</w:t>
      </w:r>
      <w:r w:rsidR="00F44B02" w:rsidRPr="0065273C">
        <w:rPr>
          <w:rFonts w:asciiTheme="minorHAnsi" w:hAnsiTheme="minorHAnsi" w:cstheme="minorHAnsi"/>
          <w:sz w:val="18"/>
          <w:szCs w:val="18"/>
        </w:rPr>
        <w:t>s.</w:t>
      </w:r>
    </w:p>
    <w:p w14:paraId="1D72EA9E" w14:textId="4B32FE7F" w:rsidR="00B56DCF" w:rsidRPr="0065273C" w:rsidRDefault="00B56DCF" w:rsidP="0065273C">
      <w:pPr>
        <w:pStyle w:val="NormalWeb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 w:cstheme="minorHAnsi"/>
          <w:sz w:val="18"/>
          <w:szCs w:val="18"/>
        </w:rPr>
      </w:pPr>
      <w:r w:rsidRPr="00813272">
        <w:rPr>
          <w:rFonts w:asciiTheme="minorHAnsi" w:hAnsiTheme="minorHAnsi" w:cstheme="minorHAnsi"/>
          <w:b/>
          <w:bCs/>
          <w:sz w:val="18"/>
          <w:szCs w:val="18"/>
          <w:u w:val="single"/>
        </w:rPr>
        <w:t>M.2-IDIO-8, M.2-IDIO-8H and M.2-IDIO-8L</w:t>
      </w:r>
      <w:r w:rsidRPr="0065273C">
        <w:rPr>
          <w:rFonts w:asciiTheme="minorHAnsi" w:hAnsiTheme="minorHAnsi" w:cstheme="minorHAnsi"/>
          <w:sz w:val="18"/>
          <w:szCs w:val="18"/>
        </w:rPr>
        <w:t>: A set of 8-</w:t>
      </w:r>
      <w:r w:rsidR="0065273C">
        <w:rPr>
          <w:rFonts w:asciiTheme="minorHAnsi" w:hAnsiTheme="minorHAnsi" w:cstheme="minorHAnsi"/>
          <w:sz w:val="18"/>
          <w:szCs w:val="18"/>
        </w:rPr>
        <w:t>C</w:t>
      </w:r>
      <w:r w:rsidR="009B1C17">
        <w:rPr>
          <w:rFonts w:asciiTheme="minorHAnsi" w:hAnsiTheme="minorHAnsi" w:cstheme="minorHAnsi"/>
          <w:sz w:val="18"/>
          <w:szCs w:val="18"/>
        </w:rPr>
        <w:t>hannel</w:t>
      </w:r>
      <w:r w:rsidRPr="0065273C">
        <w:rPr>
          <w:rFonts w:asciiTheme="minorHAnsi" w:hAnsiTheme="minorHAnsi" w:cstheme="minorHAnsi"/>
          <w:sz w:val="18"/>
          <w:szCs w:val="18"/>
        </w:rPr>
        <w:t xml:space="preserve"> isolated digital input, solid-state output cards equipped with 34V</w:t>
      </w:r>
      <w:r w:rsidR="00F21E79">
        <w:rPr>
          <w:rFonts w:asciiTheme="minorHAnsi" w:hAnsiTheme="minorHAnsi" w:cstheme="minorHAnsi"/>
          <w:sz w:val="18"/>
          <w:szCs w:val="18"/>
        </w:rPr>
        <w:t>/</w:t>
      </w:r>
      <w:r w:rsidRPr="0065273C">
        <w:rPr>
          <w:rFonts w:asciiTheme="minorHAnsi" w:hAnsiTheme="minorHAnsi" w:cstheme="minorHAnsi"/>
          <w:sz w:val="18"/>
          <w:szCs w:val="18"/>
        </w:rPr>
        <w:t>2A FETs. The -8H model supports higher current, while the -8L version leverages "low-side switching" FETs.</w:t>
      </w:r>
    </w:p>
    <w:p w14:paraId="5C9F6B44" w14:textId="0E856D0A" w:rsidR="00B56DCF" w:rsidRPr="0065273C" w:rsidRDefault="00B56DCF" w:rsidP="007F7401">
      <w:pPr>
        <w:pStyle w:val="NormalWeb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 w:cstheme="minorHAnsi"/>
          <w:sz w:val="18"/>
          <w:szCs w:val="18"/>
        </w:rPr>
      </w:pPr>
      <w:r w:rsidRPr="00813272">
        <w:rPr>
          <w:rFonts w:asciiTheme="minorHAnsi" w:hAnsiTheme="minorHAnsi" w:cstheme="minorHAnsi"/>
          <w:b/>
          <w:bCs/>
          <w:sz w:val="18"/>
          <w:szCs w:val="18"/>
          <w:u w:val="single"/>
        </w:rPr>
        <w:t>M.2-II-16</w:t>
      </w:r>
      <w:r w:rsidRPr="0065273C">
        <w:rPr>
          <w:rFonts w:asciiTheme="minorHAnsi" w:hAnsiTheme="minorHAnsi" w:cstheme="minorHAnsi"/>
          <w:sz w:val="18"/>
          <w:szCs w:val="18"/>
        </w:rPr>
        <w:t>: 16-isolated inpu</w:t>
      </w:r>
      <w:r w:rsidR="00813272">
        <w:rPr>
          <w:rFonts w:asciiTheme="minorHAnsi" w:hAnsiTheme="minorHAnsi" w:cstheme="minorHAnsi"/>
          <w:sz w:val="18"/>
          <w:szCs w:val="18"/>
        </w:rPr>
        <w:t>ts</w:t>
      </w:r>
      <w:r w:rsidRPr="007F740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65273C">
        <w:rPr>
          <w:rFonts w:asciiTheme="minorHAnsi" w:hAnsiTheme="minorHAnsi" w:cstheme="minorHAnsi"/>
          <w:sz w:val="18"/>
          <w:szCs w:val="18"/>
        </w:rPr>
        <w:t xml:space="preserve">supporting </w:t>
      </w:r>
      <w:r w:rsidR="002760F2" w:rsidRPr="0065273C">
        <w:rPr>
          <w:rFonts w:asciiTheme="minorHAnsi" w:hAnsiTheme="minorHAnsi" w:cstheme="minorHAnsi"/>
          <w:sz w:val="18"/>
          <w:szCs w:val="18"/>
        </w:rPr>
        <w:t>up to</w:t>
      </w:r>
      <w:r w:rsidR="007F7401">
        <w:rPr>
          <w:rFonts w:asciiTheme="minorHAnsi" w:hAnsiTheme="minorHAnsi" w:cstheme="minorHAnsi"/>
          <w:sz w:val="18"/>
          <w:szCs w:val="18"/>
        </w:rPr>
        <w:t xml:space="preserve"> </w:t>
      </w:r>
      <w:r w:rsidR="00813272">
        <w:rPr>
          <w:rFonts w:asciiTheme="minorHAnsi" w:hAnsiTheme="minorHAnsi" w:cstheme="minorHAnsi"/>
          <w:sz w:val="18"/>
          <w:szCs w:val="18"/>
        </w:rPr>
        <w:t xml:space="preserve">120 V </w:t>
      </w:r>
      <w:r w:rsidRPr="0065273C">
        <w:rPr>
          <w:rFonts w:asciiTheme="minorHAnsi" w:hAnsiTheme="minorHAnsi" w:cstheme="minorHAnsi"/>
          <w:sz w:val="18"/>
          <w:szCs w:val="18"/>
        </w:rPr>
        <w:t>AC/DC and features switchable filters.</w:t>
      </w:r>
    </w:p>
    <w:p w14:paraId="119D40C6" w14:textId="2B5E18C5" w:rsidR="00B56DCF" w:rsidRPr="0065273C" w:rsidRDefault="00B56DCF" w:rsidP="0065273C">
      <w:pPr>
        <w:pStyle w:val="NormalWeb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 w:cstheme="minorHAnsi"/>
          <w:sz w:val="18"/>
          <w:szCs w:val="18"/>
        </w:rPr>
      </w:pPr>
      <w:r w:rsidRPr="00813272">
        <w:rPr>
          <w:rFonts w:asciiTheme="minorHAnsi" w:hAnsiTheme="minorHAnsi" w:cstheme="minorHAnsi"/>
          <w:b/>
          <w:bCs/>
          <w:sz w:val="18"/>
          <w:szCs w:val="18"/>
          <w:u w:val="single"/>
        </w:rPr>
        <w:t>M.2-QUAD-8</w:t>
      </w:r>
      <w:r w:rsidRPr="0065273C">
        <w:rPr>
          <w:rFonts w:asciiTheme="minorHAnsi" w:hAnsiTheme="minorHAnsi" w:cstheme="minorHAnsi"/>
          <w:sz w:val="18"/>
          <w:szCs w:val="18"/>
        </w:rPr>
        <w:t>: 32-bit 8-</w:t>
      </w:r>
      <w:r w:rsidR="0065273C">
        <w:rPr>
          <w:rFonts w:asciiTheme="minorHAnsi" w:hAnsiTheme="minorHAnsi" w:cstheme="minorHAnsi"/>
          <w:sz w:val="18"/>
          <w:szCs w:val="18"/>
        </w:rPr>
        <w:t>C</w:t>
      </w:r>
      <w:r w:rsidR="009B1C17">
        <w:rPr>
          <w:rFonts w:asciiTheme="minorHAnsi" w:hAnsiTheme="minorHAnsi" w:cstheme="minorHAnsi"/>
          <w:sz w:val="18"/>
          <w:szCs w:val="18"/>
        </w:rPr>
        <w:t>hannel</w:t>
      </w:r>
      <w:r w:rsidR="0065273C">
        <w:rPr>
          <w:rFonts w:asciiTheme="minorHAnsi" w:hAnsiTheme="minorHAnsi" w:cstheme="minorHAnsi"/>
          <w:sz w:val="18"/>
          <w:szCs w:val="18"/>
        </w:rPr>
        <w:t xml:space="preserve"> </w:t>
      </w:r>
      <w:r w:rsidRPr="0065273C">
        <w:rPr>
          <w:rFonts w:asciiTheme="minorHAnsi" w:hAnsiTheme="minorHAnsi" w:cstheme="minorHAnsi"/>
          <w:sz w:val="18"/>
          <w:szCs w:val="18"/>
        </w:rPr>
        <w:t>counte</w:t>
      </w:r>
      <w:r w:rsidR="00813272">
        <w:rPr>
          <w:rFonts w:asciiTheme="minorHAnsi" w:hAnsiTheme="minorHAnsi" w:cstheme="minorHAnsi"/>
          <w:sz w:val="18"/>
          <w:szCs w:val="18"/>
        </w:rPr>
        <w:t>rs</w:t>
      </w:r>
      <w:r w:rsidRPr="007F740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65273C">
        <w:rPr>
          <w:rFonts w:asciiTheme="minorHAnsi" w:hAnsiTheme="minorHAnsi" w:cstheme="minorHAnsi"/>
          <w:sz w:val="18"/>
          <w:szCs w:val="18"/>
        </w:rPr>
        <w:t>offering quadrature, true-pulse and raw counting capabilities.</w:t>
      </w:r>
    </w:p>
    <w:p w14:paraId="2C43A3B5" w14:textId="35011C67" w:rsidR="002760F2" w:rsidRPr="00034BD1" w:rsidRDefault="002760F2" w:rsidP="00034BD1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19"/>
          <w:szCs w:val="19"/>
        </w:rPr>
      </w:pPr>
      <w:r w:rsidRPr="00034BD1">
        <w:rPr>
          <w:rFonts w:asciiTheme="minorHAnsi" w:hAnsiTheme="minorHAnsi" w:cstheme="minorHAnsi"/>
          <w:sz w:val="19"/>
          <w:szCs w:val="19"/>
        </w:rPr>
        <w:t xml:space="preserve">"In our ongoing effort to evolve with embedded technology, our new </w:t>
      </w:r>
      <w:r w:rsidR="00E24856" w:rsidRPr="00034BD1">
        <w:rPr>
          <w:rFonts w:asciiTheme="minorHAnsi" w:hAnsiTheme="minorHAnsi" w:cstheme="minorHAnsi"/>
          <w:sz w:val="19"/>
          <w:szCs w:val="19"/>
        </w:rPr>
        <w:t xml:space="preserve">series of </w:t>
      </w:r>
      <w:r w:rsidRPr="00034BD1">
        <w:rPr>
          <w:rFonts w:asciiTheme="minorHAnsi" w:hAnsiTheme="minorHAnsi" w:cstheme="minorHAnsi"/>
          <w:sz w:val="19"/>
          <w:szCs w:val="19"/>
        </w:rPr>
        <w:t xml:space="preserve">M.2 cards cater to the growing need for </w:t>
      </w:r>
      <w:r w:rsidR="00E24856" w:rsidRPr="00034BD1">
        <w:rPr>
          <w:rFonts w:asciiTheme="minorHAnsi" w:hAnsiTheme="minorHAnsi" w:cstheme="minorHAnsi"/>
          <w:sz w:val="19"/>
          <w:szCs w:val="19"/>
        </w:rPr>
        <w:t>c</w:t>
      </w:r>
      <w:r w:rsidRPr="00034BD1">
        <w:rPr>
          <w:rFonts w:asciiTheme="minorHAnsi" w:hAnsiTheme="minorHAnsi" w:cstheme="minorHAnsi"/>
          <w:sz w:val="19"/>
          <w:szCs w:val="19"/>
        </w:rPr>
        <w:t xml:space="preserve">ompact </w:t>
      </w:r>
      <w:r w:rsidRPr="00034BD1">
        <w:rPr>
          <w:rFonts w:asciiTheme="minorHAnsi" w:hAnsiTheme="minorHAnsi" w:cstheme="minorHAnsi"/>
          <w:i/>
          <w:iCs/>
          <w:sz w:val="19"/>
          <w:szCs w:val="19"/>
        </w:rPr>
        <w:t>and</w:t>
      </w:r>
      <w:r w:rsidRPr="00034BD1">
        <w:rPr>
          <w:rFonts w:asciiTheme="minorHAnsi" w:hAnsiTheme="minorHAnsi" w:cstheme="minorHAnsi"/>
          <w:sz w:val="19"/>
          <w:szCs w:val="19"/>
        </w:rPr>
        <w:t xml:space="preserve"> </w:t>
      </w:r>
      <w:r w:rsidR="00E24856" w:rsidRPr="00034BD1">
        <w:rPr>
          <w:rFonts w:asciiTheme="minorHAnsi" w:hAnsiTheme="minorHAnsi" w:cstheme="minorHAnsi"/>
          <w:sz w:val="19"/>
          <w:szCs w:val="19"/>
        </w:rPr>
        <w:t>p</w:t>
      </w:r>
      <w:r w:rsidRPr="00034BD1">
        <w:rPr>
          <w:rFonts w:asciiTheme="minorHAnsi" w:hAnsiTheme="minorHAnsi" w:cstheme="minorHAnsi"/>
          <w:sz w:val="19"/>
          <w:szCs w:val="19"/>
        </w:rPr>
        <w:t>owerful data acquisition solutions," said Peter Persidok, VP of Engineering at ACCES I/O Products.</w:t>
      </w:r>
    </w:p>
    <w:p w14:paraId="727A119F" w14:textId="06AB5D35" w:rsidR="00B56DCF" w:rsidRPr="00034BD1" w:rsidRDefault="00B56DCF" w:rsidP="00206D82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19"/>
          <w:szCs w:val="19"/>
        </w:rPr>
      </w:pPr>
      <w:r w:rsidRPr="00034BD1">
        <w:rPr>
          <w:rFonts w:asciiTheme="minorHAnsi" w:hAnsiTheme="minorHAnsi" w:cstheme="minorHAnsi"/>
          <w:sz w:val="19"/>
          <w:szCs w:val="19"/>
        </w:rPr>
        <w:t xml:space="preserve">For more information on these and other products from ACCES I/O Products, visit </w:t>
      </w:r>
      <w:hyperlink r:id="rId13" w:tgtFrame="_new" w:history="1">
        <w:r w:rsidRPr="00034BD1">
          <w:rPr>
            <w:rStyle w:val="Hyperlink"/>
            <w:rFonts w:asciiTheme="minorHAnsi" w:hAnsiTheme="minorHAnsi" w:cstheme="minorHAnsi"/>
            <w:sz w:val="19"/>
            <w:szCs w:val="19"/>
          </w:rPr>
          <w:t>www.accesio.com</w:t>
        </w:r>
      </w:hyperlink>
      <w:r w:rsidRPr="00034BD1">
        <w:rPr>
          <w:rFonts w:asciiTheme="minorHAnsi" w:hAnsiTheme="minorHAnsi" w:cstheme="minorHAnsi"/>
          <w:sz w:val="19"/>
          <w:szCs w:val="19"/>
        </w:rPr>
        <w:t>.</w:t>
      </w:r>
    </w:p>
    <w:p w14:paraId="00582285" w14:textId="2072B8EB" w:rsidR="00DA5599" w:rsidRPr="00034BD1" w:rsidRDefault="00DA5599" w:rsidP="00DC21A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9"/>
          <w:szCs w:val="19"/>
        </w:rPr>
      </w:pPr>
      <w:r w:rsidRPr="00034BD1">
        <w:rPr>
          <w:rFonts w:asciiTheme="minorHAnsi" w:hAnsiTheme="minorHAnsi" w:cstheme="minorHAnsi"/>
          <w:sz w:val="19"/>
          <w:szCs w:val="19"/>
        </w:rPr>
        <w:tab/>
      </w:r>
      <w:r w:rsidR="00F1011F" w:rsidRPr="00034BD1">
        <w:rPr>
          <w:rFonts w:asciiTheme="minorHAnsi" w:hAnsiTheme="minorHAnsi" w:cstheme="minorHAnsi"/>
          <w:b/>
          <w:bCs/>
          <w:sz w:val="19"/>
          <w:szCs w:val="19"/>
        </w:rPr>
        <w:t>Price:</w:t>
      </w:r>
      <w:r w:rsidR="00F1011F" w:rsidRPr="00034BD1">
        <w:rPr>
          <w:rFonts w:asciiTheme="minorHAnsi" w:hAnsiTheme="minorHAnsi" w:cstheme="minorHAnsi"/>
          <w:sz w:val="19"/>
          <w:szCs w:val="19"/>
        </w:rPr>
        <w:t xml:space="preserve"> </w:t>
      </w:r>
      <w:r w:rsidR="00034BD1">
        <w:rPr>
          <w:rFonts w:asciiTheme="minorHAnsi" w:hAnsiTheme="minorHAnsi" w:cstheme="minorHAnsi"/>
          <w:sz w:val="19"/>
          <w:szCs w:val="19"/>
        </w:rPr>
        <w:tab/>
      </w:r>
      <w:r w:rsidR="00034BD1">
        <w:rPr>
          <w:rFonts w:asciiTheme="minorHAnsi" w:hAnsiTheme="minorHAnsi" w:cstheme="minorHAnsi"/>
          <w:sz w:val="19"/>
          <w:szCs w:val="19"/>
        </w:rPr>
        <w:tab/>
      </w:r>
      <w:r w:rsidRPr="00034BD1">
        <w:rPr>
          <w:rFonts w:asciiTheme="minorHAnsi" w:hAnsiTheme="minorHAnsi" w:cstheme="minorHAnsi"/>
          <w:sz w:val="19"/>
          <w:szCs w:val="19"/>
        </w:rPr>
        <w:t>R</w:t>
      </w:r>
      <w:r w:rsidR="00F1011F" w:rsidRPr="00034BD1">
        <w:rPr>
          <w:rFonts w:asciiTheme="minorHAnsi" w:hAnsiTheme="minorHAnsi" w:cstheme="minorHAnsi"/>
          <w:sz w:val="19"/>
          <w:szCs w:val="19"/>
        </w:rPr>
        <w:t>ang</w:t>
      </w:r>
      <w:r w:rsidRPr="00034BD1">
        <w:rPr>
          <w:rFonts w:asciiTheme="minorHAnsi" w:hAnsiTheme="minorHAnsi" w:cstheme="minorHAnsi"/>
          <w:sz w:val="19"/>
          <w:szCs w:val="19"/>
        </w:rPr>
        <w:t>ing</w:t>
      </w:r>
      <w:r w:rsidR="00F1011F" w:rsidRPr="00034BD1">
        <w:rPr>
          <w:rFonts w:asciiTheme="minorHAnsi" w:hAnsiTheme="minorHAnsi" w:cstheme="minorHAnsi"/>
          <w:sz w:val="19"/>
          <w:szCs w:val="19"/>
        </w:rPr>
        <w:t xml:space="preserve"> from $208 to $859; Please inquire for OEM and volume pricing</w:t>
      </w:r>
    </w:p>
    <w:p w14:paraId="4B12295A" w14:textId="6C2CCEFC" w:rsidR="00F1011F" w:rsidRPr="00034BD1" w:rsidRDefault="00DA5599" w:rsidP="00DC21A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9"/>
          <w:szCs w:val="19"/>
        </w:rPr>
      </w:pPr>
      <w:r w:rsidRPr="00034BD1">
        <w:rPr>
          <w:rFonts w:asciiTheme="minorHAnsi" w:hAnsiTheme="minorHAnsi" w:cstheme="minorHAnsi"/>
          <w:sz w:val="19"/>
          <w:szCs w:val="19"/>
        </w:rPr>
        <w:tab/>
      </w:r>
      <w:r w:rsidR="00F1011F" w:rsidRPr="00034BD1">
        <w:rPr>
          <w:rFonts w:asciiTheme="minorHAnsi" w:hAnsiTheme="minorHAnsi" w:cstheme="minorHAnsi"/>
          <w:b/>
          <w:bCs/>
          <w:sz w:val="19"/>
          <w:szCs w:val="19"/>
        </w:rPr>
        <w:t>Availability</w:t>
      </w:r>
      <w:r w:rsidR="00F1011F" w:rsidRPr="00034BD1">
        <w:rPr>
          <w:rFonts w:asciiTheme="minorHAnsi" w:hAnsiTheme="minorHAnsi" w:cstheme="minorHAnsi"/>
          <w:sz w:val="19"/>
          <w:szCs w:val="19"/>
        </w:rPr>
        <w:t xml:space="preserve">: </w:t>
      </w:r>
      <w:r w:rsidR="00034BD1">
        <w:rPr>
          <w:rFonts w:asciiTheme="minorHAnsi" w:hAnsiTheme="minorHAnsi" w:cstheme="minorHAnsi"/>
          <w:sz w:val="19"/>
          <w:szCs w:val="19"/>
        </w:rPr>
        <w:tab/>
      </w:r>
      <w:r w:rsidR="00F1011F" w:rsidRPr="00034BD1">
        <w:rPr>
          <w:rFonts w:asciiTheme="minorHAnsi" w:hAnsiTheme="minorHAnsi" w:cstheme="minorHAnsi"/>
          <w:sz w:val="19"/>
          <w:szCs w:val="19"/>
        </w:rPr>
        <w:t>Now</w:t>
      </w:r>
    </w:p>
    <w:p w14:paraId="12C939D0" w14:textId="0E0D7B8E" w:rsidR="00F1011F" w:rsidRPr="00034BD1" w:rsidRDefault="00DA5599" w:rsidP="00206D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9"/>
          <w:szCs w:val="19"/>
        </w:rPr>
      </w:pPr>
      <w:r w:rsidRPr="00034BD1">
        <w:rPr>
          <w:rFonts w:asciiTheme="minorHAnsi" w:hAnsiTheme="minorHAnsi" w:cstheme="minorHAnsi"/>
          <w:sz w:val="19"/>
          <w:szCs w:val="19"/>
        </w:rPr>
        <w:tab/>
      </w:r>
      <w:r w:rsidR="00F1011F" w:rsidRPr="00034BD1">
        <w:rPr>
          <w:rFonts w:asciiTheme="minorHAnsi" w:hAnsiTheme="minorHAnsi" w:cstheme="minorHAnsi"/>
          <w:b/>
          <w:bCs/>
          <w:sz w:val="19"/>
          <w:szCs w:val="19"/>
        </w:rPr>
        <w:t>Delivery</w:t>
      </w:r>
      <w:r w:rsidR="00F1011F" w:rsidRPr="00034BD1">
        <w:rPr>
          <w:rFonts w:asciiTheme="minorHAnsi" w:hAnsiTheme="minorHAnsi" w:cstheme="minorHAnsi"/>
          <w:sz w:val="19"/>
          <w:szCs w:val="19"/>
        </w:rPr>
        <w:t xml:space="preserve">: </w:t>
      </w:r>
      <w:r w:rsidR="00034BD1">
        <w:rPr>
          <w:rFonts w:asciiTheme="minorHAnsi" w:hAnsiTheme="minorHAnsi" w:cstheme="minorHAnsi"/>
          <w:sz w:val="19"/>
          <w:szCs w:val="19"/>
        </w:rPr>
        <w:tab/>
      </w:r>
      <w:r w:rsidR="00F1011F" w:rsidRPr="00034BD1">
        <w:rPr>
          <w:rFonts w:asciiTheme="minorHAnsi" w:hAnsiTheme="minorHAnsi" w:cstheme="minorHAnsi"/>
          <w:sz w:val="19"/>
          <w:szCs w:val="19"/>
        </w:rPr>
        <w:t>Stock to twelve weeks ARO</w:t>
      </w:r>
    </w:p>
    <w:p w14:paraId="4D8D0B73" w14:textId="77777777" w:rsidR="00DA5599" w:rsidRPr="007670A9" w:rsidRDefault="00DA5599" w:rsidP="00206D8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3CE829B" w14:textId="77777777" w:rsidR="00DA5599" w:rsidRPr="00034BD1" w:rsidRDefault="00DA5599" w:rsidP="00206D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  <w:r w:rsidRPr="00034BD1">
        <w:rPr>
          <w:rFonts w:asciiTheme="minorHAnsi" w:hAnsiTheme="minorHAnsi" w:cstheme="minorHAnsi"/>
          <w:b/>
          <w:bCs/>
          <w:sz w:val="18"/>
          <w:szCs w:val="18"/>
        </w:rPr>
        <w:t>About ACCES I/O Products, Inc.</w:t>
      </w:r>
    </w:p>
    <w:p w14:paraId="3078926D" w14:textId="6DC3BECD" w:rsidR="00DA5599" w:rsidRPr="00034BD1" w:rsidRDefault="00DA5599" w:rsidP="006527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34BD1">
        <w:rPr>
          <w:rFonts w:asciiTheme="minorHAnsi" w:hAnsiTheme="minorHAnsi" w:cstheme="minorHAnsi"/>
          <w:sz w:val="18"/>
          <w:szCs w:val="18"/>
        </w:rPr>
        <w:t>Since 1987 ACCES I/O Products, Inc. has designed and manufactured a broad line of data acquisition and control products that are used across myriad industries. Incorporat</w:t>
      </w:r>
      <w:r w:rsidR="00112D8F" w:rsidRPr="00034BD1">
        <w:rPr>
          <w:rFonts w:asciiTheme="minorHAnsi" w:hAnsiTheme="minorHAnsi" w:cstheme="minorHAnsi"/>
          <w:sz w:val="18"/>
          <w:szCs w:val="18"/>
        </w:rPr>
        <w:t>ed</w:t>
      </w:r>
      <w:r w:rsidRPr="00034BD1">
        <w:rPr>
          <w:rFonts w:asciiTheme="minorHAnsi" w:hAnsiTheme="minorHAnsi" w:cstheme="minorHAnsi"/>
          <w:sz w:val="18"/>
          <w:szCs w:val="18"/>
        </w:rPr>
        <w:t xml:space="preserve"> in 1992, the company has consistently focused on delivering solutions that</w:t>
      </w:r>
      <w:r w:rsidR="00112D8F" w:rsidRPr="00034BD1">
        <w:rPr>
          <w:rFonts w:asciiTheme="minorHAnsi" w:hAnsiTheme="minorHAnsi" w:cstheme="minorHAnsi"/>
          <w:sz w:val="18"/>
          <w:szCs w:val="18"/>
        </w:rPr>
        <w:t xml:space="preserve"> </w:t>
      </w:r>
      <w:r w:rsidRPr="00034BD1">
        <w:rPr>
          <w:rFonts w:asciiTheme="minorHAnsi" w:hAnsiTheme="minorHAnsi" w:cstheme="minorHAnsi"/>
          <w:sz w:val="18"/>
          <w:szCs w:val="18"/>
        </w:rPr>
        <w:t xml:space="preserve">meet the evolving needs of its customers, earning a reputation for quality, reliability, and innovation. </w:t>
      </w:r>
    </w:p>
    <w:p w14:paraId="05E802DD" w14:textId="77777777" w:rsidR="004D22E2" w:rsidRPr="007670A9" w:rsidRDefault="004D22E2" w:rsidP="008F039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6F10A9F" w14:textId="77777777" w:rsidR="004D22E2" w:rsidRPr="007670A9" w:rsidRDefault="004D22E2" w:rsidP="008F039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  <w:sectPr w:rsidR="004D22E2" w:rsidRPr="007670A9" w:rsidSect="002B4841"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2D5EF835" w14:textId="7D0DCAB4" w:rsidR="00940412" w:rsidRPr="007670A9" w:rsidRDefault="00940412" w:rsidP="00206D82">
      <w:pPr>
        <w:spacing w:after="0"/>
        <w:rPr>
          <w:rFonts w:eastAsia="Calibri" w:cstheme="minorHAnsi"/>
          <w:b/>
          <w:color w:val="000000"/>
          <w:sz w:val="18"/>
          <w:szCs w:val="18"/>
        </w:rPr>
      </w:pPr>
      <w:r w:rsidRPr="007670A9">
        <w:rPr>
          <w:rFonts w:eastAsia="Calibri" w:cstheme="minorHAnsi"/>
          <w:b/>
          <w:color w:val="000000"/>
          <w:sz w:val="16"/>
          <w:szCs w:val="16"/>
        </w:rPr>
        <w:t>Company Contact</w:t>
      </w:r>
      <w:r w:rsidR="001E7256" w:rsidRPr="007670A9">
        <w:rPr>
          <w:rFonts w:eastAsia="Calibri" w:cstheme="minorHAnsi"/>
          <w:b/>
          <w:color w:val="000000"/>
          <w:sz w:val="16"/>
          <w:szCs w:val="16"/>
        </w:rPr>
        <w:t>:</w:t>
      </w:r>
    </w:p>
    <w:p w14:paraId="56ABECF4" w14:textId="236DC907" w:rsidR="00F1011F" w:rsidRPr="007670A9" w:rsidRDefault="00F1011F" w:rsidP="00DA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16"/>
          <w:szCs w:val="16"/>
        </w:rPr>
      </w:pPr>
      <w:r w:rsidRPr="007670A9">
        <w:rPr>
          <w:rFonts w:cstheme="minorHAnsi"/>
          <w:color w:val="000000"/>
          <w:kern w:val="0"/>
          <w:sz w:val="16"/>
          <w:szCs w:val="16"/>
        </w:rPr>
        <w:t>Chris Persidok</w:t>
      </w:r>
      <w:r w:rsidR="00940412" w:rsidRPr="007670A9">
        <w:rPr>
          <w:rFonts w:cstheme="minorHAnsi"/>
          <w:color w:val="000000"/>
          <w:kern w:val="0"/>
          <w:sz w:val="16"/>
          <w:szCs w:val="16"/>
        </w:rPr>
        <w:t xml:space="preserve"> • </w:t>
      </w:r>
      <w:r w:rsidRPr="007670A9">
        <w:rPr>
          <w:rFonts w:cstheme="minorHAnsi"/>
          <w:color w:val="000000"/>
          <w:kern w:val="0"/>
          <w:sz w:val="16"/>
          <w:szCs w:val="16"/>
        </w:rPr>
        <w:t>Marketing Communications Director</w:t>
      </w:r>
    </w:p>
    <w:p w14:paraId="1CAE389D" w14:textId="77777777" w:rsidR="00F1011F" w:rsidRPr="007670A9" w:rsidRDefault="00F1011F" w:rsidP="00DA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16"/>
          <w:szCs w:val="16"/>
        </w:rPr>
      </w:pPr>
      <w:r w:rsidRPr="007670A9">
        <w:rPr>
          <w:rFonts w:cstheme="minorHAnsi"/>
          <w:color w:val="000000"/>
          <w:kern w:val="0"/>
          <w:sz w:val="16"/>
          <w:szCs w:val="16"/>
        </w:rPr>
        <w:t>ACCES I/O Products, Inc.</w:t>
      </w:r>
    </w:p>
    <w:p w14:paraId="484EABFD" w14:textId="3C3A959E" w:rsidR="00F1011F" w:rsidRPr="007670A9" w:rsidRDefault="00F1011F" w:rsidP="00DA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16"/>
          <w:szCs w:val="16"/>
        </w:rPr>
      </w:pPr>
      <w:r w:rsidRPr="007670A9">
        <w:rPr>
          <w:rFonts w:cstheme="minorHAnsi"/>
          <w:color w:val="000000"/>
          <w:kern w:val="0"/>
          <w:sz w:val="16"/>
          <w:szCs w:val="16"/>
        </w:rPr>
        <w:t>Tel: 858.550.9559</w:t>
      </w:r>
    </w:p>
    <w:p w14:paraId="0D28E513" w14:textId="49F0EDBD" w:rsidR="00F1011F" w:rsidRPr="007670A9" w:rsidRDefault="00F1011F" w:rsidP="00DA55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kern w:val="0"/>
          <w:sz w:val="16"/>
          <w:szCs w:val="16"/>
        </w:rPr>
      </w:pPr>
      <w:r w:rsidRPr="007670A9">
        <w:rPr>
          <w:rFonts w:cstheme="minorHAnsi"/>
          <w:color w:val="000000"/>
          <w:kern w:val="0"/>
          <w:sz w:val="16"/>
          <w:szCs w:val="16"/>
        </w:rPr>
        <w:t xml:space="preserve">E-mail: </w:t>
      </w:r>
      <w:hyperlink r:id="rId14" w:history="1">
        <w:r w:rsidR="00964106">
          <w:rPr>
            <w:rStyle w:val="Hyperlink"/>
            <w:rFonts w:cstheme="minorHAnsi"/>
            <w:kern w:val="0"/>
            <w:sz w:val="16"/>
            <w:szCs w:val="16"/>
          </w:rPr>
          <w:t>marketing</w:t>
        </w:r>
        <w:r w:rsidR="00940412" w:rsidRPr="007670A9">
          <w:rPr>
            <w:rStyle w:val="Hyperlink"/>
            <w:rFonts w:cstheme="minorHAnsi"/>
            <w:kern w:val="0"/>
            <w:sz w:val="16"/>
            <w:szCs w:val="16"/>
          </w:rPr>
          <w:t>@accesio.com</w:t>
        </w:r>
      </w:hyperlink>
    </w:p>
    <w:p w14:paraId="1658C49D" w14:textId="77777777" w:rsidR="001E7256" w:rsidRPr="007670A9" w:rsidRDefault="001E7256" w:rsidP="00940412">
      <w:pPr>
        <w:spacing w:after="0"/>
        <w:rPr>
          <w:rFonts w:eastAsia="Calibri" w:cstheme="minorHAnsi"/>
          <w:b/>
          <w:color w:val="000000"/>
          <w:sz w:val="16"/>
          <w:szCs w:val="16"/>
        </w:rPr>
      </w:pPr>
    </w:p>
    <w:p w14:paraId="2EEE1691" w14:textId="7A227112" w:rsidR="00940412" w:rsidRPr="007670A9" w:rsidRDefault="00940412" w:rsidP="00206D82">
      <w:pPr>
        <w:spacing w:after="0"/>
        <w:rPr>
          <w:rFonts w:eastAsia="Calibri" w:cstheme="minorHAnsi"/>
          <w:b/>
          <w:color w:val="000000"/>
          <w:sz w:val="16"/>
          <w:szCs w:val="16"/>
        </w:rPr>
      </w:pPr>
      <w:r w:rsidRPr="007670A9">
        <w:rPr>
          <w:rFonts w:eastAsia="Calibri" w:cstheme="minorHAnsi"/>
          <w:b/>
          <w:color w:val="000000"/>
          <w:sz w:val="16"/>
          <w:szCs w:val="16"/>
        </w:rPr>
        <w:t>Agency Contact:</w:t>
      </w:r>
    </w:p>
    <w:p w14:paraId="7EE493DC" w14:textId="77777777" w:rsidR="00940412" w:rsidRPr="007670A9" w:rsidRDefault="00940412" w:rsidP="00206D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16"/>
          <w:szCs w:val="16"/>
        </w:rPr>
      </w:pPr>
      <w:r w:rsidRPr="007670A9">
        <w:rPr>
          <w:rFonts w:cstheme="minorHAnsi"/>
          <w:color w:val="000000"/>
          <w:kern w:val="0"/>
          <w:sz w:val="16"/>
          <w:szCs w:val="16"/>
        </w:rPr>
        <w:t>Greg Evans • Acct. Exec.</w:t>
      </w:r>
    </w:p>
    <w:p w14:paraId="2209614D" w14:textId="77777777" w:rsidR="00940412" w:rsidRPr="007670A9" w:rsidRDefault="00940412" w:rsidP="00206D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16"/>
          <w:szCs w:val="16"/>
        </w:rPr>
      </w:pPr>
      <w:r w:rsidRPr="007670A9">
        <w:rPr>
          <w:rFonts w:cstheme="minorHAnsi"/>
          <w:color w:val="000000"/>
          <w:kern w:val="0"/>
          <w:sz w:val="16"/>
          <w:szCs w:val="16"/>
        </w:rPr>
        <w:t>WelComm, Inc.</w:t>
      </w:r>
    </w:p>
    <w:p w14:paraId="5CE67C8C" w14:textId="77777777" w:rsidR="00940412" w:rsidRPr="007670A9" w:rsidRDefault="00940412" w:rsidP="00206D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16"/>
          <w:szCs w:val="16"/>
        </w:rPr>
      </w:pPr>
      <w:r w:rsidRPr="007670A9">
        <w:rPr>
          <w:rFonts w:cstheme="minorHAnsi"/>
          <w:color w:val="000000"/>
          <w:kern w:val="0"/>
          <w:sz w:val="16"/>
          <w:szCs w:val="16"/>
        </w:rPr>
        <w:t>Direct: 858.633.1911</w:t>
      </w:r>
    </w:p>
    <w:p w14:paraId="3A455568" w14:textId="1BDD0CF6" w:rsidR="00940412" w:rsidRPr="007670A9" w:rsidRDefault="00237634" w:rsidP="00237634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theme="minorHAnsi"/>
          <w:sz w:val="16"/>
          <w:szCs w:val="16"/>
        </w:rPr>
        <w:sectPr w:rsidR="00940412" w:rsidRPr="007670A9" w:rsidSect="00206D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15" w:history="1">
        <w:r w:rsidR="00940412" w:rsidRPr="00237634">
          <w:rPr>
            <w:rStyle w:val="Hyperlink"/>
            <w:rFonts w:cstheme="minorHAnsi"/>
            <w:sz w:val="16"/>
            <w:szCs w:val="16"/>
          </w:rPr>
          <w:t>greg@welcomm.co</w:t>
        </w:r>
        <w:r w:rsidR="00034BD1" w:rsidRPr="00237634">
          <w:rPr>
            <w:rStyle w:val="Hyperlink"/>
            <w:rFonts w:cstheme="minorHAnsi"/>
            <w:sz w:val="16"/>
            <w:szCs w:val="16"/>
          </w:rPr>
          <w:t>m</w:t>
        </w:r>
      </w:hyperlink>
    </w:p>
    <w:p w14:paraId="526541BC" w14:textId="77777777" w:rsidR="00940412" w:rsidRPr="00206D82" w:rsidRDefault="00940412" w:rsidP="00940412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 body" w:hAnsi="Calibri body" w:cs="TimesNewRomanPSMT"/>
          <w:kern w:val="0"/>
          <w:sz w:val="10"/>
          <w:szCs w:val="10"/>
        </w:rPr>
        <w:sectPr w:rsidR="00940412" w:rsidRPr="00206D82" w:rsidSect="00206D82">
          <w:type w:val="continuous"/>
          <w:pgSz w:w="12240" w:h="15840"/>
          <w:pgMar w:top="1440" w:right="1440" w:bottom="1620" w:left="1440" w:header="720" w:footer="992" w:gutter="0"/>
          <w:cols w:space="720"/>
          <w:docGrid w:linePitch="360"/>
        </w:sectPr>
      </w:pPr>
    </w:p>
    <w:p w14:paraId="5DF51FBB" w14:textId="1B87F1D9" w:rsidR="003C5A2F" w:rsidRPr="006552BC" w:rsidRDefault="003C5A2F" w:rsidP="00206D82">
      <w:pPr>
        <w:pStyle w:val="NormalWeb"/>
        <w:spacing w:before="0" w:beforeAutospacing="0" w:after="120" w:afterAutospacing="0"/>
        <w:rPr>
          <w:rFonts w:ascii="Calibri body" w:hAnsi="Calibri body"/>
          <w:sz w:val="19"/>
          <w:szCs w:val="19"/>
        </w:rPr>
      </w:pPr>
    </w:p>
    <w:sectPr w:rsidR="003C5A2F" w:rsidRPr="006552BC" w:rsidSect="00206D82">
      <w:type w:val="continuous"/>
      <w:pgSz w:w="12240" w:h="15840"/>
      <w:pgMar w:top="9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9733" w14:textId="77777777" w:rsidR="008168AC" w:rsidRDefault="008168AC" w:rsidP="001E7256">
      <w:pPr>
        <w:spacing w:after="0" w:line="240" w:lineRule="auto"/>
      </w:pPr>
      <w:r>
        <w:separator/>
      </w:r>
    </w:p>
  </w:endnote>
  <w:endnote w:type="continuationSeparator" w:id="0">
    <w:p w14:paraId="455B200A" w14:textId="77777777" w:rsidR="008168AC" w:rsidRDefault="008168AC" w:rsidP="001E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2CBB" w14:textId="77777777" w:rsidR="008168AC" w:rsidRDefault="008168AC" w:rsidP="001E7256">
      <w:pPr>
        <w:spacing w:after="0" w:line="240" w:lineRule="auto"/>
      </w:pPr>
      <w:r>
        <w:separator/>
      </w:r>
    </w:p>
  </w:footnote>
  <w:footnote w:type="continuationSeparator" w:id="0">
    <w:p w14:paraId="5B09CD6F" w14:textId="77777777" w:rsidR="008168AC" w:rsidRDefault="008168AC" w:rsidP="001E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1CE3"/>
    <w:multiLevelType w:val="multilevel"/>
    <w:tmpl w:val="2A486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E3C40"/>
    <w:multiLevelType w:val="multilevel"/>
    <w:tmpl w:val="2A46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4621757">
    <w:abstractNumId w:val="1"/>
  </w:num>
  <w:num w:numId="2" w16cid:durableId="179236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CF"/>
    <w:rsid w:val="00034BD1"/>
    <w:rsid w:val="000358C5"/>
    <w:rsid w:val="000470CC"/>
    <w:rsid w:val="00055FC4"/>
    <w:rsid w:val="000D1EB3"/>
    <w:rsid w:val="00112D8F"/>
    <w:rsid w:val="00136798"/>
    <w:rsid w:val="00161C6C"/>
    <w:rsid w:val="001B70A5"/>
    <w:rsid w:val="001E7256"/>
    <w:rsid w:val="00206D82"/>
    <w:rsid w:val="00237634"/>
    <w:rsid w:val="00265C7F"/>
    <w:rsid w:val="002760F2"/>
    <w:rsid w:val="00294B13"/>
    <w:rsid w:val="002B4841"/>
    <w:rsid w:val="002C4AE6"/>
    <w:rsid w:val="002E0D7D"/>
    <w:rsid w:val="003668B7"/>
    <w:rsid w:val="003966C2"/>
    <w:rsid w:val="003C5A2F"/>
    <w:rsid w:val="003F56DE"/>
    <w:rsid w:val="00412165"/>
    <w:rsid w:val="0044537A"/>
    <w:rsid w:val="0047202E"/>
    <w:rsid w:val="004D22E2"/>
    <w:rsid w:val="00506329"/>
    <w:rsid w:val="00552AB4"/>
    <w:rsid w:val="005D26ED"/>
    <w:rsid w:val="005D2FA5"/>
    <w:rsid w:val="005E3240"/>
    <w:rsid w:val="0065273C"/>
    <w:rsid w:val="006552BC"/>
    <w:rsid w:val="00670D15"/>
    <w:rsid w:val="00676C15"/>
    <w:rsid w:val="00681C41"/>
    <w:rsid w:val="00734F37"/>
    <w:rsid w:val="007670A9"/>
    <w:rsid w:val="00777ED8"/>
    <w:rsid w:val="007E57F9"/>
    <w:rsid w:val="007F7401"/>
    <w:rsid w:val="0081088E"/>
    <w:rsid w:val="00813272"/>
    <w:rsid w:val="008168AC"/>
    <w:rsid w:val="008178EC"/>
    <w:rsid w:val="00857E49"/>
    <w:rsid w:val="008B06EA"/>
    <w:rsid w:val="008B0B9B"/>
    <w:rsid w:val="008C763F"/>
    <w:rsid w:val="008F0394"/>
    <w:rsid w:val="00903135"/>
    <w:rsid w:val="0091504A"/>
    <w:rsid w:val="0092506E"/>
    <w:rsid w:val="0093109E"/>
    <w:rsid w:val="00940412"/>
    <w:rsid w:val="00945E85"/>
    <w:rsid w:val="00964106"/>
    <w:rsid w:val="009B1C17"/>
    <w:rsid w:val="009C6FDE"/>
    <w:rsid w:val="00A37084"/>
    <w:rsid w:val="00A506A7"/>
    <w:rsid w:val="00A95580"/>
    <w:rsid w:val="00AC0440"/>
    <w:rsid w:val="00AE2597"/>
    <w:rsid w:val="00B114DA"/>
    <w:rsid w:val="00B4043A"/>
    <w:rsid w:val="00B44178"/>
    <w:rsid w:val="00B56DCF"/>
    <w:rsid w:val="00B851A7"/>
    <w:rsid w:val="00B94DA1"/>
    <w:rsid w:val="00BB696E"/>
    <w:rsid w:val="00C32D70"/>
    <w:rsid w:val="00CC6534"/>
    <w:rsid w:val="00CD6FF2"/>
    <w:rsid w:val="00D1494A"/>
    <w:rsid w:val="00D2340F"/>
    <w:rsid w:val="00D775EE"/>
    <w:rsid w:val="00DA26BE"/>
    <w:rsid w:val="00DA5599"/>
    <w:rsid w:val="00DB138E"/>
    <w:rsid w:val="00DC21A7"/>
    <w:rsid w:val="00DD4328"/>
    <w:rsid w:val="00DF15A0"/>
    <w:rsid w:val="00E061E0"/>
    <w:rsid w:val="00E15C21"/>
    <w:rsid w:val="00E24856"/>
    <w:rsid w:val="00E764B3"/>
    <w:rsid w:val="00E9027A"/>
    <w:rsid w:val="00EA15C4"/>
    <w:rsid w:val="00EF2482"/>
    <w:rsid w:val="00EF31B5"/>
    <w:rsid w:val="00F1011F"/>
    <w:rsid w:val="00F21E79"/>
    <w:rsid w:val="00F41654"/>
    <w:rsid w:val="00F44B02"/>
    <w:rsid w:val="00F4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3BA93"/>
  <w15:docId w15:val="{65FD2F68-DEA2-46F2-AD7C-5DD3346D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isterSection">
    <w:name w:val="RegisterSection"/>
    <w:next w:val="Normal"/>
    <w:link w:val="RegisterSectionChar"/>
    <w:autoRedefine/>
    <w:qFormat/>
    <w:rsid w:val="00CD6FF2"/>
    <w:pPr>
      <w:keepNext/>
      <w:spacing w:after="0" w:line="240" w:lineRule="auto"/>
      <w:contextualSpacing/>
    </w:pPr>
    <w:rPr>
      <w:b/>
      <w:bCs/>
      <w:color w:val="FFFFFF" w:themeColor="background1"/>
    </w:rPr>
  </w:style>
  <w:style w:type="character" w:customStyle="1" w:styleId="RegisterSectionChar">
    <w:name w:val="RegisterSection Char"/>
    <w:basedOn w:val="DefaultParagraphFont"/>
    <w:link w:val="RegisterSection"/>
    <w:rsid w:val="00CD6FF2"/>
    <w:rPr>
      <w:b/>
      <w:bCs/>
      <w:color w:val="FFFFFF" w:themeColor="background1"/>
    </w:rPr>
  </w:style>
  <w:style w:type="paragraph" w:styleId="NormalWeb">
    <w:name w:val="Normal (Web)"/>
    <w:basedOn w:val="Normal"/>
    <w:uiPriority w:val="99"/>
    <w:unhideWhenUsed/>
    <w:rsid w:val="00B5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56DCF"/>
    <w:rPr>
      <w:color w:val="0000FF"/>
      <w:u w:val="single"/>
    </w:rPr>
  </w:style>
  <w:style w:type="paragraph" w:styleId="Revision">
    <w:name w:val="Revision"/>
    <w:hidden/>
    <w:uiPriority w:val="99"/>
    <w:semiHidden/>
    <w:rsid w:val="00E2485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04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1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56"/>
  </w:style>
  <w:style w:type="paragraph" w:styleId="Footer">
    <w:name w:val="footer"/>
    <w:basedOn w:val="Normal"/>
    <w:link w:val="FooterChar"/>
    <w:uiPriority w:val="99"/>
    <w:unhideWhenUsed/>
    <w:rsid w:val="001E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56"/>
  </w:style>
  <w:style w:type="paragraph" w:styleId="BalloonText">
    <w:name w:val="Balloon Text"/>
    <w:basedOn w:val="Normal"/>
    <w:link w:val="BalloonTextChar"/>
    <w:uiPriority w:val="99"/>
    <w:semiHidden/>
    <w:unhideWhenUsed/>
    <w:rsid w:val="000D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B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7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z9hcs9jietuwyu51wl1wn/ACCES_IO_M.2-Cards.jpg?rlkey=vjtv6p608lyz6nlmhto2h66ke&amp;dl=0" TargetMode="External"/><Relationship Id="rId13" Type="http://schemas.openxmlformats.org/officeDocument/2006/relationships/hyperlink" Target="http://www.acces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ccesio.com/m.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cl/fi/z9hcs9jietuwyu51wl1wn/ACCES_IO_M.2-Cards.jpg?rlkey=vjtv6p608lyz6nlmhto2h66ke&amp;dl=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eg@welcomm.com" TargetMode="External"/><Relationship Id="rId10" Type="http://schemas.openxmlformats.org/officeDocument/2006/relationships/hyperlink" Target="https://accesi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cpersidok@acces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Hentges</dc:creator>
  <cp:lastModifiedBy>Marsha Ryan</cp:lastModifiedBy>
  <cp:revision>3</cp:revision>
  <dcterms:created xsi:type="dcterms:W3CDTF">2023-09-18T14:31:00Z</dcterms:created>
  <dcterms:modified xsi:type="dcterms:W3CDTF">2023-09-18T14:35:00Z</dcterms:modified>
</cp:coreProperties>
</file>